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601F" w14:textId="77777777" w:rsidR="00DD4BBA" w:rsidRDefault="00DD4BBA"/>
    <w:p w14:paraId="057A6BEB" w14:textId="77777777" w:rsidR="001D0E3C" w:rsidRPr="00951AE6" w:rsidRDefault="001D0E3C" w:rsidP="0069678F">
      <w:pPr>
        <w:spacing w:after="0" w:line="240" w:lineRule="auto"/>
        <w:rPr>
          <w:b/>
          <w:bCs/>
          <w:color w:val="FF0000"/>
          <w:lang w:val="sr-Cyrl-CS"/>
        </w:rPr>
      </w:pPr>
    </w:p>
    <w:p w14:paraId="448AC401" w14:textId="77777777" w:rsidR="001D0E3C" w:rsidRPr="00951AE6" w:rsidRDefault="00C14F81" w:rsidP="0069678F">
      <w:pPr>
        <w:spacing w:after="0" w:line="240" w:lineRule="auto"/>
        <w:jc w:val="center"/>
        <w:rPr>
          <w:b/>
          <w:bCs/>
          <w:color w:val="FF0000"/>
          <w:lang w:val="sr-Cyrl-CS"/>
        </w:rPr>
      </w:pPr>
      <w:r>
        <w:rPr>
          <w:noProof/>
          <w:lang w:val="en-US"/>
        </w:rPr>
        <mc:AlternateContent>
          <mc:Choice Requires="wps">
            <w:drawing>
              <wp:anchor distT="0" distB="0" distL="114300" distR="114300" simplePos="0" relativeHeight="251658240" behindDoc="0" locked="0" layoutInCell="1" allowOverlap="1" wp14:anchorId="53960248" wp14:editId="78D7F68A">
                <wp:simplePos x="0" y="0"/>
                <wp:positionH relativeFrom="column">
                  <wp:posOffset>5600700</wp:posOffset>
                </wp:positionH>
                <wp:positionV relativeFrom="paragraph">
                  <wp:posOffset>410845</wp:posOffset>
                </wp:positionV>
                <wp:extent cx="1004570" cy="8402320"/>
                <wp:effectExtent l="0" t="4445" r="0" b="3810"/>
                <wp:wrapNone/>
                <wp:docPr id="201497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4570" cy="840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6AB28" w14:textId="77777777" w:rsidR="005531C3" w:rsidRPr="0015543F" w:rsidRDefault="005531C3" w:rsidP="000F091C">
                            <w:pPr>
                              <w:rPr>
                                <w:b/>
                                <w:bCs/>
                                <w:sz w:val="72"/>
                                <w:szCs w:val="72"/>
                                <w:lang w:val="sr-Latn-CS"/>
                              </w:rPr>
                            </w:pPr>
                            <w:r>
                              <w:rPr>
                                <w:b/>
                                <w:bCs/>
                                <w:sz w:val="72"/>
                                <w:szCs w:val="72"/>
                                <w:lang w:val="sr-Cyrl-CS"/>
                              </w:rPr>
                              <w:t>MEDICAL MICROBIOLOGY</w:t>
                            </w:r>
                          </w:p>
                          <w:p w14:paraId="3190F02E" w14:textId="77777777" w:rsidR="005531C3" w:rsidRPr="0015543F" w:rsidRDefault="005531C3" w:rsidP="000F091C">
                            <w:pPr>
                              <w:rPr>
                                <w:sz w:val="72"/>
                                <w:szCs w:val="7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60248" id="_x0000_t202" coordsize="21600,21600" o:spt="202" path="m,l,21600r21600,l21600,xe">
                <v:stroke joinstyle="miter"/>
                <v:path gradientshapeok="t" o:connecttype="rect"/>
              </v:shapetype>
              <v:shape id="Text Box 2" o:spid="_x0000_s1026" type="#_x0000_t202" style="position:absolute;left:0;text-align:left;margin-left:441pt;margin-top:32.35pt;width:79.1pt;height:66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" stroked="f">
                <v:path arrowok="t"/>
                <v:textbox style="layout-flow:vertical;mso-layout-flow-alt:bottom-to-top">
                  <w:txbxContent>
                    <w:p w14:paraId="2676AB28" w14:textId="77777777" w:rsidR="005531C3" w:rsidRPr="0015543F" w:rsidRDefault="005531C3" w:rsidP="000F091C">
                      <w:pPr>
                        <w:rPr>
                          <w:b/>
                          <w:bCs/>
                          <w:sz w:val="72"/>
                          <w:szCs w:val="72"/>
                          <w:lang w:val="sr-Latn-CS"/>
                        </w:rPr>
                      </w:pPr>
                      <w:r>
                        <w:rPr>
                          <w:b/>
                          <w:bCs/>
                          <w:sz w:val="72"/>
                          <w:szCs w:val="72"/>
                          <w:lang w:val="sr-Cyrl-CS"/>
                        </w:rPr>
                        <w:t>MEDICAL MICROBIOLOGY</w:t>
                      </w:r>
                    </w:p>
                    <w:p w14:paraId="3190F02E" w14:textId="77777777" w:rsidR="005531C3" w:rsidRPr="0015543F" w:rsidRDefault="005531C3" w:rsidP="000F091C">
                      <w:pPr>
                        <w:rPr>
                          <w:sz w:val="72"/>
                          <w:szCs w:val="72"/>
                        </w:rPr>
                      </w:pPr>
                    </w:p>
                  </w:txbxContent>
                </v:textbox>
              </v:shape>
            </w:pict>
          </mc:Fallback>
        </mc:AlternateContent>
      </w:r>
      <w:r>
        <w:rPr>
          <w:b/>
          <w:bCs/>
          <w:noProof/>
          <w:color w:val="FF0000"/>
          <w:lang w:val="en-US"/>
        </w:rPr>
        <w:drawing>
          <wp:inline distT="0" distB="0" distL="0" distR="0" wp14:anchorId="3CE25587" wp14:editId="60FD4CF6">
            <wp:extent cx="1314450" cy="1739900"/>
            <wp:effectExtent l="0" t="0" r="0" b="0"/>
            <wp:docPr id="1"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739900"/>
                    </a:xfrm>
                    <a:prstGeom prst="rect">
                      <a:avLst/>
                    </a:prstGeom>
                    <a:noFill/>
                    <a:ln>
                      <a:noFill/>
                    </a:ln>
                  </pic:spPr>
                </pic:pic>
              </a:graphicData>
            </a:graphic>
          </wp:inline>
        </w:drawing>
      </w:r>
    </w:p>
    <w:p w14:paraId="1A8E2598" w14:textId="77777777" w:rsidR="001D0E3C" w:rsidRPr="00951AE6" w:rsidRDefault="001D0E3C" w:rsidP="0069678F">
      <w:pPr>
        <w:spacing w:after="0" w:line="240" w:lineRule="auto"/>
        <w:rPr>
          <w:color w:val="FF0000"/>
          <w:sz w:val="40"/>
          <w:szCs w:val="40"/>
          <w:lang w:val="sr-Cyrl-CS"/>
        </w:rPr>
      </w:pPr>
    </w:p>
    <w:p w14:paraId="5A44F9C8" w14:textId="77777777" w:rsidR="001D0E3C" w:rsidRPr="00951AE6" w:rsidRDefault="001D0E3C" w:rsidP="0069678F">
      <w:pPr>
        <w:spacing w:after="0" w:line="240" w:lineRule="auto"/>
        <w:rPr>
          <w:color w:val="FF0000"/>
          <w:sz w:val="40"/>
          <w:szCs w:val="40"/>
          <w:lang w:val="sr-Cyrl-CS"/>
        </w:rPr>
      </w:pPr>
    </w:p>
    <w:p w14:paraId="232F4506" w14:textId="77777777" w:rsidR="001D0E3C" w:rsidRPr="00951AE6" w:rsidRDefault="001D0E3C" w:rsidP="0069678F">
      <w:pPr>
        <w:spacing w:after="0" w:line="240" w:lineRule="auto"/>
        <w:jc w:val="center"/>
        <w:rPr>
          <w:color w:val="FF0000"/>
          <w:sz w:val="40"/>
          <w:szCs w:val="40"/>
          <w:lang w:val="sr-Cyrl-CS"/>
        </w:rPr>
      </w:pPr>
    </w:p>
    <w:p w14:paraId="6777C913" w14:textId="77777777" w:rsidR="001D0E3C" w:rsidRPr="00951AE6" w:rsidRDefault="001D0E3C" w:rsidP="0069678F">
      <w:pPr>
        <w:spacing w:after="0" w:line="240" w:lineRule="auto"/>
        <w:rPr>
          <w:b/>
          <w:bCs/>
          <w:color w:val="FF0000"/>
          <w:sz w:val="32"/>
          <w:szCs w:val="32"/>
          <w:lang w:val="sr-Cyrl-CS"/>
        </w:rPr>
      </w:pPr>
    </w:p>
    <w:p w14:paraId="7969CC32" w14:textId="77777777" w:rsidR="001D0E3C" w:rsidRPr="00951AE6" w:rsidRDefault="001D0E3C" w:rsidP="0069678F">
      <w:pPr>
        <w:spacing w:after="0" w:line="240" w:lineRule="auto"/>
        <w:jc w:val="center"/>
        <w:rPr>
          <w:b/>
          <w:bCs/>
          <w:color w:val="FF0000"/>
          <w:sz w:val="28"/>
          <w:szCs w:val="28"/>
          <w:lang w:val="sr-Cyrl-CS"/>
        </w:rPr>
      </w:pPr>
    </w:p>
    <w:p w14:paraId="5F5828C5" w14:textId="77777777" w:rsidR="00BE2475" w:rsidRDefault="00BE2475" w:rsidP="00BE2475">
      <w:pPr>
        <w:jc w:val="center"/>
        <w:rPr>
          <w:b/>
          <w:bCs/>
          <w:sz w:val="44"/>
          <w:szCs w:val="44"/>
        </w:rPr>
      </w:pPr>
      <w:r w:rsidRPr="0A2F3876">
        <w:rPr>
          <w:b/>
          <w:bCs/>
          <w:sz w:val="44"/>
          <w:szCs w:val="44"/>
        </w:rPr>
        <w:t>MICROORGANISMS, IMMUNITY,</w:t>
      </w:r>
    </w:p>
    <w:p w14:paraId="5421096C" w14:textId="77777777" w:rsidR="00BE2475" w:rsidRPr="00E47056" w:rsidRDefault="00BE2475" w:rsidP="00BE2475">
      <w:pPr>
        <w:jc w:val="center"/>
        <w:rPr>
          <w:sz w:val="44"/>
          <w:szCs w:val="44"/>
        </w:rPr>
      </w:pPr>
      <w:r w:rsidRPr="0A2F3876">
        <w:rPr>
          <w:b/>
          <w:bCs/>
          <w:sz w:val="44"/>
          <w:szCs w:val="44"/>
        </w:rPr>
        <w:t>AND TUMORS</w:t>
      </w:r>
    </w:p>
    <w:p w14:paraId="2AC8A99D" w14:textId="77777777" w:rsidR="001D0E3C" w:rsidRPr="00951AE6" w:rsidRDefault="001D0E3C" w:rsidP="0069678F">
      <w:pPr>
        <w:spacing w:after="0" w:line="240" w:lineRule="auto"/>
        <w:jc w:val="center"/>
        <w:rPr>
          <w:b/>
          <w:bCs/>
          <w:sz w:val="32"/>
          <w:szCs w:val="32"/>
          <w:lang w:val="ru-RU"/>
        </w:rPr>
      </w:pPr>
    </w:p>
    <w:p w14:paraId="6F1FB84F" w14:textId="77777777" w:rsidR="001D0E3C" w:rsidRPr="00951AE6" w:rsidRDefault="001D0E3C" w:rsidP="0069678F">
      <w:pPr>
        <w:spacing w:after="0" w:line="240" w:lineRule="auto"/>
        <w:jc w:val="center"/>
        <w:rPr>
          <w:sz w:val="32"/>
          <w:szCs w:val="32"/>
          <w:lang w:val="sr-Cyrl-CS"/>
        </w:rPr>
      </w:pPr>
      <w:r w:rsidRPr="00951AE6">
        <w:rPr>
          <w:b/>
          <w:bCs/>
          <w:sz w:val="32"/>
          <w:szCs w:val="32"/>
          <w:lang w:val="sr-Cyrl-CS"/>
        </w:rPr>
        <w:br/>
      </w:r>
      <w:r w:rsidRPr="00AD66A9">
        <w:rPr>
          <w:b/>
          <w:bCs/>
          <w:color w:val="000000"/>
          <w:sz w:val="32"/>
          <w:szCs w:val="32"/>
          <w:lang w:val="sr-Cyrl-CS"/>
        </w:rPr>
        <w:t>SECOND</w:t>
      </w:r>
      <w:r w:rsidR="005531C3">
        <w:rPr>
          <w:b/>
          <w:bCs/>
          <w:color w:val="000000"/>
          <w:sz w:val="32"/>
          <w:szCs w:val="32"/>
          <w:lang w:val="en-US"/>
        </w:rPr>
        <w:t xml:space="preserve"> </w:t>
      </w:r>
      <w:r w:rsidRPr="00951AE6">
        <w:rPr>
          <w:b/>
          <w:bCs/>
          <w:sz w:val="32"/>
          <w:szCs w:val="32"/>
          <w:lang w:val="sr-Cyrl-CS"/>
        </w:rPr>
        <w:t>YEAR OF STUDY</w:t>
      </w:r>
    </w:p>
    <w:p w14:paraId="2EEEAB75" w14:textId="77777777" w:rsidR="001D0E3C" w:rsidRPr="00951AE6" w:rsidRDefault="001D0E3C" w:rsidP="0069678F">
      <w:pPr>
        <w:spacing w:after="0" w:line="240" w:lineRule="auto"/>
        <w:rPr>
          <w:b/>
          <w:bCs/>
          <w:lang w:val="sr-Cyrl-CS"/>
        </w:rPr>
      </w:pPr>
    </w:p>
    <w:p w14:paraId="15346B9E" w14:textId="77777777" w:rsidR="001D0E3C" w:rsidRPr="00951AE6" w:rsidRDefault="001D0E3C" w:rsidP="0069678F">
      <w:pPr>
        <w:spacing w:after="0" w:line="240" w:lineRule="auto"/>
        <w:rPr>
          <w:b/>
          <w:bCs/>
          <w:lang w:val="sr-Cyrl-CS"/>
        </w:rPr>
      </w:pPr>
    </w:p>
    <w:p w14:paraId="17114426" w14:textId="77777777" w:rsidR="001D0E3C" w:rsidRPr="00951AE6" w:rsidRDefault="001D0E3C" w:rsidP="0069678F">
      <w:pPr>
        <w:spacing w:after="0" w:line="240" w:lineRule="auto"/>
        <w:rPr>
          <w:b/>
          <w:bCs/>
          <w:lang w:val="sr-Cyrl-CS"/>
        </w:rPr>
      </w:pPr>
    </w:p>
    <w:p w14:paraId="0C701EAE" w14:textId="77777777" w:rsidR="001D0E3C" w:rsidRPr="00951AE6" w:rsidRDefault="001D0E3C" w:rsidP="0069678F">
      <w:pPr>
        <w:spacing w:after="0" w:line="240" w:lineRule="auto"/>
        <w:jc w:val="center"/>
        <w:rPr>
          <w:sz w:val="25"/>
          <w:szCs w:val="25"/>
          <w:lang w:val="sr-Cyrl-CS"/>
        </w:rPr>
      </w:pPr>
    </w:p>
    <w:p w14:paraId="4455A784" w14:textId="77777777" w:rsidR="001D0E3C" w:rsidRPr="00951AE6" w:rsidRDefault="001D0E3C" w:rsidP="0069678F">
      <w:pPr>
        <w:spacing w:after="0" w:line="240" w:lineRule="auto"/>
        <w:jc w:val="center"/>
        <w:rPr>
          <w:sz w:val="25"/>
          <w:szCs w:val="25"/>
          <w:lang w:val="sr-Cyrl-CS"/>
        </w:rPr>
      </w:pPr>
    </w:p>
    <w:p w14:paraId="25085689" w14:textId="77777777" w:rsidR="001D0E3C" w:rsidRPr="00951AE6" w:rsidRDefault="001D0E3C" w:rsidP="0069678F">
      <w:pPr>
        <w:spacing w:after="0" w:line="240" w:lineRule="auto"/>
        <w:jc w:val="center"/>
        <w:rPr>
          <w:sz w:val="25"/>
          <w:szCs w:val="25"/>
          <w:lang w:val="sr-Cyrl-CS"/>
        </w:rPr>
      </w:pPr>
    </w:p>
    <w:p w14:paraId="4BEC889B" w14:textId="77777777" w:rsidR="001D0E3C" w:rsidRPr="00951AE6" w:rsidRDefault="001D0E3C" w:rsidP="0069678F">
      <w:pPr>
        <w:spacing w:after="0" w:line="240" w:lineRule="auto"/>
        <w:jc w:val="center"/>
        <w:rPr>
          <w:sz w:val="25"/>
          <w:szCs w:val="25"/>
          <w:lang w:val="sr-Cyrl-CS"/>
        </w:rPr>
      </w:pPr>
    </w:p>
    <w:p w14:paraId="4C417D0C" w14:textId="77777777" w:rsidR="001D0E3C" w:rsidRPr="00951AE6" w:rsidRDefault="001D0E3C" w:rsidP="0069678F">
      <w:pPr>
        <w:spacing w:after="0" w:line="240" w:lineRule="auto"/>
        <w:jc w:val="center"/>
        <w:rPr>
          <w:sz w:val="25"/>
          <w:szCs w:val="25"/>
          <w:lang w:val="sr-Cyrl-CS"/>
        </w:rPr>
      </w:pPr>
    </w:p>
    <w:p w14:paraId="07670DEE" w14:textId="77777777" w:rsidR="001D0E3C" w:rsidRPr="00951AE6" w:rsidRDefault="001D0E3C" w:rsidP="0069678F">
      <w:pPr>
        <w:spacing w:after="0" w:line="240" w:lineRule="auto"/>
        <w:jc w:val="center"/>
        <w:rPr>
          <w:sz w:val="25"/>
          <w:szCs w:val="25"/>
          <w:lang w:val="sr-Cyrl-CS"/>
        </w:rPr>
      </w:pPr>
    </w:p>
    <w:p w14:paraId="178E0B67" w14:textId="77777777" w:rsidR="001D0E3C" w:rsidRPr="00951AE6" w:rsidRDefault="001D0E3C" w:rsidP="0069678F">
      <w:pPr>
        <w:spacing w:after="0" w:line="240" w:lineRule="auto"/>
        <w:jc w:val="center"/>
        <w:rPr>
          <w:sz w:val="25"/>
          <w:szCs w:val="25"/>
          <w:lang w:val="sr-Cyrl-CS"/>
        </w:rPr>
      </w:pPr>
    </w:p>
    <w:p w14:paraId="6CA7157D" w14:textId="77777777" w:rsidR="00BE2475" w:rsidRDefault="00BE2475" w:rsidP="0069678F">
      <w:pPr>
        <w:spacing w:after="0" w:line="240" w:lineRule="auto"/>
        <w:jc w:val="center"/>
        <w:rPr>
          <w:color w:val="000000"/>
          <w:sz w:val="40"/>
          <w:szCs w:val="40"/>
          <w:lang w:val="en-US"/>
        </w:rPr>
      </w:pPr>
    </w:p>
    <w:p w14:paraId="7CEA89B6" w14:textId="77777777" w:rsidR="00BE2475" w:rsidRDefault="00BE2475" w:rsidP="0069678F">
      <w:pPr>
        <w:spacing w:after="0" w:line="240" w:lineRule="auto"/>
        <w:jc w:val="center"/>
        <w:rPr>
          <w:color w:val="000000"/>
          <w:sz w:val="40"/>
          <w:szCs w:val="40"/>
          <w:lang w:val="en-US"/>
        </w:rPr>
      </w:pPr>
    </w:p>
    <w:p w14:paraId="65383CCF" w14:textId="77777777" w:rsidR="00BE2475" w:rsidRDefault="00BE2475" w:rsidP="0069678F">
      <w:pPr>
        <w:spacing w:after="0" w:line="240" w:lineRule="auto"/>
        <w:jc w:val="center"/>
        <w:rPr>
          <w:color w:val="000000"/>
          <w:sz w:val="40"/>
          <w:szCs w:val="40"/>
          <w:lang w:val="en-US"/>
        </w:rPr>
      </w:pPr>
    </w:p>
    <w:p w14:paraId="3F581AC7" w14:textId="4CB20A0C" w:rsidR="001D0E3C" w:rsidRPr="00A72FBC" w:rsidRDefault="001D0E3C" w:rsidP="0069678F">
      <w:pPr>
        <w:spacing w:after="0" w:line="240" w:lineRule="auto"/>
        <w:jc w:val="center"/>
        <w:rPr>
          <w:color w:val="000000"/>
          <w:sz w:val="40"/>
          <w:szCs w:val="40"/>
          <w:lang w:val="sr-Cyrl-CS"/>
        </w:rPr>
      </w:pPr>
      <w:r w:rsidRPr="00A72FBC">
        <w:rPr>
          <w:color w:val="000000"/>
          <w:sz w:val="40"/>
          <w:szCs w:val="40"/>
          <w:lang w:val="sr-Cyrl-CS"/>
        </w:rPr>
        <w:t>2025/2026.</w:t>
      </w:r>
    </w:p>
    <w:p w14:paraId="32080C26" w14:textId="77777777" w:rsidR="001D0E3C" w:rsidRPr="00951AE6" w:rsidRDefault="001D0E3C" w:rsidP="0069678F">
      <w:pPr>
        <w:spacing w:after="0" w:line="240" w:lineRule="auto"/>
        <w:jc w:val="center"/>
        <w:rPr>
          <w:color w:val="FF0000"/>
          <w:sz w:val="25"/>
          <w:szCs w:val="25"/>
          <w:lang w:val="sr-Cyrl-CS"/>
        </w:rPr>
      </w:pPr>
    </w:p>
    <w:p w14:paraId="79C6EF0F" w14:textId="3981B1DC" w:rsidR="001D0E3C" w:rsidRPr="00951AE6" w:rsidRDefault="001D0E3C" w:rsidP="0069678F">
      <w:pPr>
        <w:spacing w:after="0" w:line="240" w:lineRule="auto"/>
        <w:jc w:val="center"/>
        <w:rPr>
          <w:color w:val="FF0000"/>
          <w:sz w:val="28"/>
          <w:szCs w:val="28"/>
          <w:lang w:val="sr-Cyrl-CS"/>
        </w:rPr>
      </w:pPr>
    </w:p>
    <w:p w14:paraId="5FCE09CF" w14:textId="77777777" w:rsidR="001D0E3C" w:rsidRPr="00951AE6" w:rsidRDefault="001D0E3C" w:rsidP="0069678F">
      <w:pPr>
        <w:spacing w:after="0" w:line="240" w:lineRule="auto"/>
        <w:rPr>
          <w:color w:val="FF0000"/>
          <w:sz w:val="28"/>
          <w:szCs w:val="28"/>
          <w:lang w:val="sr-Cyrl-CS"/>
        </w:rPr>
      </w:pPr>
    </w:p>
    <w:p w14:paraId="7E5B31AC" w14:textId="77777777" w:rsidR="001D0E3C" w:rsidRPr="00951AE6" w:rsidRDefault="001D0E3C" w:rsidP="0069678F">
      <w:pPr>
        <w:spacing w:after="0" w:line="240" w:lineRule="auto"/>
        <w:rPr>
          <w:color w:val="FF0000"/>
          <w:sz w:val="28"/>
          <w:szCs w:val="28"/>
          <w:lang w:val="sr-Cyrl-CS"/>
        </w:rPr>
      </w:pPr>
    </w:p>
    <w:p w14:paraId="0B8D8DC5" w14:textId="77777777" w:rsidR="001D0E3C" w:rsidRDefault="001D0E3C" w:rsidP="0069678F">
      <w:pPr>
        <w:spacing w:after="0" w:line="240" w:lineRule="auto"/>
        <w:rPr>
          <w:color w:val="FF0000"/>
          <w:sz w:val="28"/>
          <w:szCs w:val="28"/>
          <w:lang w:val="sr-Cyrl-CS"/>
        </w:rPr>
      </w:pPr>
    </w:p>
    <w:p w14:paraId="508482D3" w14:textId="77777777" w:rsidR="001D0E3C" w:rsidRPr="00951AE6" w:rsidRDefault="001D0E3C" w:rsidP="0069678F">
      <w:pPr>
        <w:spacing w:after="0" w:line="240" w:lineRule="auto"/>
        <w:rPr>
          <w:color w:val="FF0000"/>
          <w:sz w:val="28"/>
          <w:szCs w:val="28"/>
          <w:lang w:val="sr-Cyrl-CS"/>
        </w:rPr>
      </w:pPr>
    </w:p>
    <w:p w14:paraId="069BC4B4" w14:textId="77777777" w:rsidR="001D0E3C" w:rsidRPr="00951AE6" w:rsidRDefault="001D0E3C" w:rsidP="0069678F">
      <w:pPr>
        <w:spacing w:after="0" w:line="240" w:lineRule="auto"/>
        <w:rPr>
          <w:sz w:val="28"/>
          <w:szCs w:val="28"/>
          <w:lang w:val="sr-Cyrl-CS"/>
        </w:rPr>
      </w:pPr>
    </w:p>
    <w:p w14:paraId="20D5DE05" w14:textId="77777777" w:rsidR="001D0E3C" w:rsidRPr="00996B7C" w:rsidRDefault="001D0E3C" w:rsidP="0069678F">
      <w:pPr>
        <w:spacing w:after="0" w:line="240" w:lineRule="auto"/>
        <w:rPr>
          <w:color w:val="FF0000"/>
          <w:sz w:val="28"/>
          <w:szCs w:val="28"/>
          <w:lang w:val="ru-RU"/>
        </w:rPr>
      </w:pPr>
    </w:p>
    <w:p w14:paraId="47B33B3C" w14:textId="77777777" w:rsidR="001D0E3C" w:rsidRPr="00996B7C" w:rsidRDefault="001D0E3C" w:rsidP="0069678F">
      <w:pPr>
        <w:spacing w:after="0" w:line="240" w:lineRule="auto"/>
        <w:rPr>
          <w:color w:val="FF0000"/>
          <w:sz w:val="28"/>
          <w:szCs w:val="28"/>
          <w:lang w:val="ru-RU"/>
        </w:rPr>
      </w:pPr>
    </w:p>
    <w:p w14:paraId="41F44955" w14:textId="77777777" w:rsidR="001D0E3C" w:rsidRPr="00996B7C" w:rsidRDefault="001D0E3C" w:rsidP="0069678F">
      <w:pPr>
        <w:spacing w:after="0" w:line="240" w:lineRule="auto"/>
        <w:rPr>
          <w:color w:val="FF0000"/>
          <w:sz w:val="28"/>
          <w:szCs w:val="28"/>
          <w:lang w:val="ru-RU"/>
        </w:rPr>
      </w:pPr>
    </w:p>
    <w:p w14:paraId="53AE283B" w14:textId="77777777" w:rsidR="001D0E3C" w:rsidRPr="00996B7C" w:rsidRDefault="001D0E3C" w:rsidP="0069678F">
      <w:pPr>
        <w:spacing w:after="0" w:line="240" w:lineRule="auto"/>
        <w:rPr>
          <w:color w:val="FF0000"/>
          <w:sz w:val="28"/>
          <w:szCs w:val="28"/>
          <w:lang w:val="ru-RU"/>
        </w:rPr>
      </w:pPr>
    </w:p>
    <w:p w14:paraId="5B4A3DEB" w14:textId="77777777" w:rsidR="001D0E3C" w:rsidRPr="00996B7C" w:rsidRDefault="001D0E3C" w:rsidP="0069678F">
      <w:pPr>
        <w:spacing w:after="0" w:line="240" w:lineRule="auto"/>
        <w:rPr>
          <w:color w:val="FF0000"/>
          <w:sz w:val="28"/>
          <w:szCs w:val="28"/>
          <w:lang w:val="ru-RU"/>
        </w:rPr>
      </w:pPr>
    </w:p>
    <w:p w14:paraId="4A363C15" w14:textId="77777777" w:rsidR="001D0E3C" w:rsidRPr="00996B7C" w:rsidRDefault="001D0E3C" w:rsidP="0069678F">
      <w:pPr>
        <w:spacing w:after="0" w:line="240" w:lineRule="auto"/>
        <w:rPr>
          <w:color w:val="FF0000"/>
          <w:sz w:val="28"/>
          <w:szCs w:val="28"/>
          <w:lang w:val="ru-RU"/>
        </w:rPr>
      </w:pPr>
    </w:p>
    <w:p w14:paraId="1DABD80F" w14:textId="77777777" w:rsidR="001D0E3C" w:rsidRPr="00996B7C" w:rsidRDefault="001D0E3C" w:rsidP="0069678F">
      <w:pPr>
        <w:spacing w:after="0" w:line="240" w:lineRule="auto"/>
        <w:rPr>
          <w:color w:val="FF0000"/>
          <w:sz w:val="28"/>
          <w:szCs w:val="28"/>
          <w:lang w:val="ru-RU"/>
        </w:rPr>
      </w:pPr>
    </w:p>
    <w:p w14:paraId="648C7689" w14:textId="77777777" w:rsidR="001D0E3C" w:rsidRPr="00996B7C" w:rsidRDefault="001D0E3C" w:rsidP="0069678F">
      <w:pPr>
        <w:spacing w:after="0" w:line="240" w:lineRule="auto"/>
        <w:rPr>
          <w:color w:val="FF0000"/>
          <w:sz w:val="28"/>
          <w:szCs w:val="28"/>
          <w:lang w:val="ru-RU"/>
        </w:rPr>
      </w:pPr>
    </w:p>
    <w:p w14:paraId="7BAC63B8" w14:textId="77777777" w:rsidR="001D0E3C" w:rsidRPr="00996B7C" w:rsidRDefault="001D0E3C" w:rsidP="0069678F">
      <w:pPr>
        <w:spacing w:after="0" w:line="240" w:lineRule="auto"/>
        <w:rPr>
          <w:color w:val="FF0000"/>
          <w:sz w:val="28"/>
          <w:szCs w:val="28"/>
          <w:lang w:val="ru-RU"/>
        </w:rPr>
      </w:pPr>
    </w:p>
    <w:p w14:paraId="1F7A9703" w14:textId="77777777" w:rsidR="001D0E3C" w:rsidRPr="00996B7C" w:rsidRDefault="001D0E3C" w:rsidP="0069678F">
      <w:pPr>
        <w:spacing w:after="0" w:line="240" w:lineRule="auto"/>
        <w:rPr>
          <w:color w:val="FF0000"/>
          <w:sz w:val="28"/>
          <w:szCs w:val="28"/>
          <w:lang w:val="ru-RU"/>
        </w:rPr>
      </w:pPr>
    </w:p>
    <w:p w14:paraId="3D0009A9" w14:textId="77777777" w:rsidR="001D0E3C" w:rsidRPr="00996B7C" w:rsidRDefault="001D0E3C" w:rsidP="0069678F">
      <w:pPr>
        <w:spacing w:after="0" w:line="240" w:lineRule="auto"/>
        <w:rPr>
          <w:color w:val="FF0000"/>
          <w:sz w:val="28"/>
          <w:szCs w:val="28"/>
          <w:lang w:val="ru-RU"/>
        </w:rPr>
      </w:pPr>
    </w:p>
    <w:p w14:paraId="457F5B61" w14:textId="77777777" w:rsidR="001D0E3C" w:rsidRPr="00996B7C" w:rsidRDefault="001D0E3C" w:rsidP="0069678F">
      <w:pPr>
        <w:spacing w:after="0" w:line="240" w:lineRule="auto"/>
        <w:rPr>
          <w:color w:val="FF0000"/>
          <w:sz w:val="28"/>
          <w:szCs w:val="28"/>
          <w:lang w:val="ru-RU"/>
        </w:rPr>
      </w:pPr>
    </w:p>
    <w:p w14:paraId="41E180EA" w14:textId="77777777" w:rsidR="001D0E3C" w:rsidRPr="00996B7C" w:rsidRDefault="001D0E3C" w:rsidP="0069678F">
      <w:pPr>
        <w:spacing w:after="0" w:line="240" w:lineRule="auto"/>
        <w:rPr>
          <w:color w:val="FF0000"/>
          <w:sz w:val="28"/>
          <w:szCs w:val="28"/>
          <w:lang w:val="ru-RU"/>
        </w:rPr>
      </w:pPr>
    </w:p>
    <w:p w14:paraId="031B6156" w14:textId="77777777" w:rsidR="001D0E3C" w:rsidRPr="00951AE6" w:rsidRDefault="001D0E3C" w:rsidP="0069678F">
      <w:pPr>
        <w:spacing w:after="0" w:line="240" w:lineRule="auto"/>
        <w:rPr>
          <w:color w:val="FF0000"/>
          <w:sz w:val="28"/>
          <w:szCs w:val="28"/>
          <w:lang w:val="sr-Cyrl-CS"/>
        </w:rPr>
      </w:pPr>
    </w:p>
    <w:p w14:paraId="4C71C8EE" w14:textId="77777777" w:rsidR="001D0E3C" w:rsidRPr="00951AE6" w:rsidRDefault="001D0E3C" w:rsidP="0069678F">
      <w:pPr>
        <w:spacing w:after="0" w:line="240" w:lineRule="auto"/>
        <w:rPr>
          <w:color w:val="FF0000"/>
          <w:sz w:val="28"/>
          <w:szCs w:val="28"/>
          <w:lang w:val="sr-Cyrl-CS"/>
        </w:rPr>
      </w:pPr>
    </w:p>
    <w:p w14:paraId="44361E24" w14:textId="77777777" w:rsidR="001D0E3C" w:rsidRPr="00951AE6" w:rsidRDefault="001D0E3C" w:rsidP="621BCAC9">
      <w:pPr>
        <w:spacing w:after="0" w:line="240" w:lineRule="auto"/>
        <w:rPr>
          <w:sz w:val="28"/>
          <w:szCs w:val="28"/>
          <w:lang w:val="sr-Cyrl-CS"/>
        </w:rPr>
      </w:pPr>
      <w:r w:rsidRPr="621BCAC9">
        <w:rPr>
          <w:sz w:val="28"/>
          <w:szCs w:val="28"/>
          <w:lang w:val="sr-Cyrl-CS"/>
        </w:rPr>
        <w:t>Subject:</w:t>
      </w:r>
      <w:r>
        <w:tab/>
      </w:r>
      <w:r>
        <w:tab/>
      </w:r>
    </w:p>
    <w:p w14:paraId="6B2F2716" w14:textId="77777777" w:rsidR="001D0E3C" w:rsidRPr="00951AE6" w:rsidRDefault="001D0E3C" w:rsidP="621BCAC9">
      <w:pPr>
        <w:spacing w:after="0" w:line="240" w:lineRule="auto"/>
        <w:rPr>
          <w:b/>
          <w:bCs/>
          <w:sz w:val="36"/>
          <w:szCs w:val="36"/>
          <w:lang w:val="sr-Cyrl-CS"/>
        </w:rPr>
      </w:pPr>
    </w:p>
    <w:p w14:paraId="0AFB794C" w14:textId="77777777" w:rsidR="001D0E3C" w:rsidRPr="00951AE6" w:rsidRDefault="001D0E3C" w:rsidP="621BCAC9">
      <w:pPr>
        <w:spacing w:after="0" w:line="240" w:lineRule="auto"/>
        <w:jc w:val="center"/>
        <w:rPr>
          <w:b/>
          <w:bCs/>
          <w:sz w:val="36"/>
          <w:szCs w:val="36"/>
          <w:lang w:val="sr-Cyrl-CS"/>
        </w:rPr>
      </w:pPr>
      <w:r w:rsidRPr="621BCAC9">
        <w:rPr>
          <w:b/>
          <w:bCs/>
          <w:sz w:val="36"/>
          <w:szCs w:val="36"/>
          <w:lang w:val="sr-Cyrl-CS"/>
        </w:rPr>
        <w:t>MEDICAL MICROBIOLOGY</w:t>
      </w:r>
    </w:p>
    <w:p w14:paraId="6C69074A" w14:textId="77777777" w:rsidR="001D0E3C" w:rsidRPr="00951AE6" w:rsidRDefault="001D0E3C" w:rsidP="0069678F">
      <w:pPr>
        <w:spacing w:after="0" w:line="240" w:lineRule="auto"/>
        <w:rPr>
          <w:lang w:val="sr-Latn-CS"/>
        </w:rPr>
      </w:pPr>
    </w:p>
    <w:p w14:paraId="144981F2" w14:textId="77777777" w:rsidR="001D0E3C" w:rsidRPr="007121C3" w:rsidRDefault="005531C3" w:rsidP="0069678F">
      <w:pPr>
        <w:spacing w:after="0" w:line="240" w:lineRule="auto"/>
        <w:rPr>
          <w:color w:val="FF0000"/>
          <w:sz w:val="28"/>
          <w:szCs w:val="28"/>
          <w:lang w:val="ru-RU"/>
        </w:rPr>
      </w:pPr>
      <w:r w:rsidRPr="005531C3">
        <w:rPr>
          <w:sz w:val="24"/>
          <w:szCs w:val="24"/>
          <w:lang w:eastAsia="en-GB"/>
        </w:rPr>
        <w:t>The course carries 6 ECTS credits and includes 6 ho</w:t>
      </w:r>
      <w:r>
        <w:rPr>
          <w:sz w:val="24"/>
          <w:szCs w:val="24"/>
          <w:lang w:eastAsia="en-GB"/>
        </w:rPr>
        <w:t>urs of active teaching per week</w:t>
      </w:r>
      <w:r w:rsidRPr="005531C3">
        <w:rPr>
          <w:sz w:val="24"/>
          <w:szCs w:val="24"/>
          <w:lang w:eastAsia="en-GB"/>
        </w:rPr>
        <w:t xml:space="preserve"> </w:t>
      </w:r>
      <w:r>
        <w:rPr>
          <w:sz w:val="24"/>
          <w:szCs w:val="24"/>
          <w:lang w:eastAsia="en-GB"/>
        </w:rPr>
        <w:t>(</w:t>
      </w:r>
      <w:r w:rsidRPr="005531C3">
        <w:rPr>
          <w:sz w:val="24"/>
          <w:szCs w:val="24"/>
          <w:lang w:eastAsia="en-GB"/>
        </w:rPr>
        <w:t>3 hours of lectures and 3 hours of small-group sessions</w:t>
      </w:r>
      <w:r>
        <w:rPr>
          <w:sz w:val="24"/>
          <w:szCs w:val="24"/>
          <w:lang w:eastAsia="en-GB"/>
        </w:rPr>
        <w:t>)</w:t>
      </w:r>
      <w:r w:rsidRPr="005531C3">
        <w:rPr>
          <w:sz w:val="24"/>
          <w:szCs w:val="24"/>
          <w:lang w:eastAsia="en-GB"/>
        </w:rPr>
        <w:t>.</w:t>
      </w:r>
    </w:p>
    <w:p w14:paraId="630ACF4B" w14:textId="77777777" w:rsidR="001D0E3C" w:rsidRPr="00951AE6" w:rsidRDefault="001D0E3C" w:rsidP="0069678F">
      <w:pPr>
        <w:spacing w:after="0" w:line="240" w:lineRule="auto"/>
        <w:rPr>
          <w:color w:val="FF0000"/>
          <w:sz w:val="28"/>
          <w:szCs w:val="28"/>
          <w:lang w:val="sr-Cyrl-CS"/>
        </w:rPr>
      </w:pPr>
    </w:p>
    <w:p w14:paraId="30BF5ACC" w14:textId="77777777" w:rsidR="001D0E3C" w:rsidRPr="00951AE6" w:rsidRDefault="001D0E3C" w:rsidP="0069678F">
      <w:pPr>
        <w:spacing w:after="0" w:line="240" w:lineRule="auto"/>
        <w:rPr>
          <w:color w:val="FF0000"/>
          <w:sz w:val="28"/>
          <w:szCs w:val="28"/>
          <w:lang w:val="sr-Cyrl-CS"/>
        </w:rPr>
      </w:pPr>
    </w:p>
    <w:p w14:paraId="380B02D3" w14:textId="77777777" w:rsidR="001D0E3C" w:rsidRPr="00951AE6" w:rsidRDefault="001D0E3C" w:rsidP="0069678F">
      <w:pPr>
        <w:spacing w:after="0" w:line="240" w:lineRule="auto"/>
        <w:rPr>
          <w:color w:val="FF0000"/>
          <w:sz w:val="28"/>
          <w:szCs w:val="28"/>
          <w:lang w:val="sr-Cyrl-CS"/>
        </w:rPr>
      </w:pPr>
    </w:p>
    <w:p w14:paraId="197833C5" w14:textId="77777777" w:rsidR="001D0E3C" w:rsidRPr="00951AE6" w:rsidRDefault="001D0E3C" w:rsidP="0069678F">
      <w:pPr>
        <w:spacing w:after="0" w:line="240" w:lineRule="auto"/>
        <w:rPr>
          <w:color w:val="FF0000"/>
          <w:sz w:val="28"/>
          <w:szCs w:val="28"/>
          <w:lang w:val="sr-Cyrl-CS"/>
        </w:rPr>
      </w:pPr>
    </w:p>
    <w:p w14:paraId="3366BB3F" w14:textId="77777777" w:rsidR="001D0E3C" w:rsidRPr="007121C3" w:rsidRDefault="001D0E3C" w:rsidP="0069678F">
      <w:pPr>
        <w:spacing w:after="0" w:line="240" w:lineRule="auto"/>
        <w:rPr>
          <w:color w:val="FF0000"/>
          <w:sz w:val="28"/>
          <w:szCs w:val="28"/>
          <w:lang w:val="ru-RU"/>
        </w:rPr>
      </w:pPr>
    </w:p>
    <w:p w14:paraId="072A3FF3" w14:textId="77777777" w:rsidR="001D0E3C" w:rsidRPr="00951AE6" w:rsidRDefault="001D0E3C" w:rsidP="0069678F">
      <w:pPr>
        <w:spacing w:after="0" w:line="240" w:lineRule="auto"/>
        <w:rPr>
          <w:color w:val="FF0000"/>
          <w:sz w:val="28"/>
          <w:szCs w:val="28"/>
          <w:lang w:val="sr-Cyrl-CS"/>
        </w:rPr>
      </w:pPr>
    </w:p>
    <w:p w14:paraId="7AE3FB81" w14:textId="77777777" w:rsidR="001D0E3C" w:rsidRPr="00996B7C" w:rsidRDefault="001D0E3C" w:rsidP="0069678F">
      <w:pPr>
        <w:spacing w:after="0" w:line="240" w:lineRule="auto"/>
        <w:rPr>
          <w:color w:val="FF0000"/>
          <w:sz w:val="28"/>
          <w:szCs w:val="28"/>
          <w:lang w:val="ru-RU"/>
        </w:rPr>
      </w:pPr>
    </w:p>
    <w:p w14:paraId="173486D7" w14:textId="77777777" w:rsidR="001D0E3C" w:rsidRPr="00996B7C" w:rsidRDefault="001D0E3C" w:rsidP="0069678F">
      <w:pPr>
        <w:spacing w:after="0" w:line="240" w:lineRule="auto"/>
        <w:rPr>
          <w:color w:val="FF0000"/>
          <w:sz w:val="28"/>
          <w:szCs w:val="28"/>
          <w:lang w:val="ru-RU"/>
        </w:rPr>
      </w:pPr>
    </w:p>
    <w:p w14:paraId="5525AD10" w14:textId="77777777" w:rsidR="001D0E3C" w:rsidRPr="00996B7C" w:rsidRDefault="001D0E3C" w:rsidP="0069678F">
      <w:pPr>
        <w:spacing w:after="0" w:line="240" w:lineRule="auto"/>
        <w:rPr>
          <w:color w:val="FF0000"/>
          <w:sz w:val="28"/>
          <w:szCs w:val="28"/>
          <w:lang w:val="ru-RU"/>
        </w:rPr>
      </w:pPr>
    </w:p>
    <w:p w14:paraId="216D192E" w14:textId="77777777" w:rsidR="001D0E3C" w:rsidRPr="00996B7C" w:rsidRDefault="001D0E3C" w:rsidP="0069678F">
      <w:pPr>
        <w:spacing w:after="0" w:line="240" w:lineRule="auto"/>
        <w:rPr>
          <w:color w:val="FF0000"/>
          <w:sz w:val="28"/>
          <w:szCs w:val="28"/>
          <w:lang w:val="ru-RU"/>
        </w:rPr>
      </w:pPr>
    </w:p>
    <w:p w14:paraId="716BAF6F" w14:textId="77777777" w:rsidR="001D0E3C" w:rsidRPr="00996B7C" w:rsidRDefault="001D0E3C" w:rsidP="0069678F">
      <w:pPr>
        <w:spacing w:after="0" w:line="240" w:lineRule="auto"/>
        <w:rPr>
          <w:color w:val="FF0000"/>
          <w:sz w:val="28"/>
          <w:szCs w:val="28"/>
          <w:lang w:val="ru-RU"/>
        </w:rPr>
      </w:pPr>
    </w:p>
    <w:p w14:paraId="4B36183B" w14:textId="77777777" w:rsidR="001D0E3C" w:rsidRPr="00996B7C" w:rsidRDefault="001D0E3C" w:rsidP="0069678F">
      <w:pPr>
        <w:spacing w:after="0" w:line="240" w:lineRule="auto"/>
        <w:rPr>
          <w:color w:val="FF0000"/>
          <w:sz w:val="28"/>
          <w:szCs w:val="28"/>
          <w:lang w:val="ru-RU"/>
        </w:rPr>
      </w:pPr>
    </w:p>
    <w:p w14:paraId="754C6047" w14:textId="77777777" w:rsidR="001D0E3C" w:rsidRPr="00996B7C" w:rsidRDefault="001D0E3C" w:rsidP="0069678F">
      <w:pPr>
        <w:spacing w:after="0" w:line="240" w:lineRule="auto"/>
        <w:rPr>
          <w:color w:val="FF0000"/>
          <w:sz w:val="28"/>
          <w:szCs w:val="28"/>
          <w:lang w:val="ru-RU"/>
        </w:rPr>
      </w:pPr>
    </w:p>
    <w:p w14:paraId="0E1683A0" w14:textId="77777777" w:rsidR="001D0E3C" w:rsidRPr="00996B7C" w:rsidRDefault="001D0E3C" w:rsidP="0069678F">
      <w:pPr>
        <w:spacing w:after="0" w:line="240" w:lineRule="auto"/>
        <w:rPr>
          <w:color w:val="FF0000"/>
          <w:sz w:val="28"/>
          <w:szCs w:val="28"/>
          <w:lang w:val="ru-RU"/>
        </w:rPr>
      </w:pPr>
    </w:p>
    <w:p w14:paraId="10C4401C" w14:textId="77777777" w:rsidR="001D0E3C" w:rsidRDefault="001D0E3C" w:rsidP="0069678F">
      <w:pPr>
        <w:spacing w:after="0" w:line="240" w:lineRule="auto"/>
        <w:rPr>
          <w:color w:val="FF0000"/>
          <w:sz w:val="28"/>
          <w:szCs w:val="28"/>
          <w:lang w:val="en-US"/>
        </w:rPr>
      </w:pPr>
    </w:p>
    <w:p w14:paraId="3967DDC7" w14:textId="77777777" w:rsidR="00BE2475" w:rsidRPr="00BE2475" w:rsidRDefault="00BE2475" w:rsidP="0069678F">
      <w:pPr>
        <w:spacing w:after="0" w:line="240" w:lineRule="auto"/>
        <w:rPr>
          <w:color w:val="FF0000"/>
          <w:sz w:val="28"/>
          <w:szCs w:val="28"/>
          <w:lang w:val="en-US"/>
        </w:rPr>
      </w:pPr>
    </w:p>
    <w:p w14:paraId="53DC2160" w14:textId="77777777" w:rsidR="001D0E3C" w:rsidRPr="00996B7C" w:rsidRDefault="001D0E3C" w:rsidP="0069678F">
      <w:pPr>
        <w:spacing w:after="0" w:line="240" w:lineRule="auto"/>
        <w:rPr>
          <w:color w:val="FF0000"/>
          <w:sz w:val="28"/>
          <w:szCs w:val="28"/>
          <w:lang w:val="ru-RU"/>
        </w:rPr>
      </w:pPr>
    </w:p>
    <w:p w14:paraId="3EF94A59" w14:textId="77777777" w:rsidR="001D0E3C" w:rsidRPr="00951AE6" w:rsidRDefault="001D0E3C" w:rsidP="0069678F">
      <w:pPr>
        <w:spacing w:after="0" w:line="240" w:lineRule="auto"/>
        <w:rPr>
          <w:color w:val="FF0000"/>
          <w:sz w:val="28"/>
          <w:szCs w:val="28"/>
          <w:lang w:val="sr-Cyrl-CS"/>
        </w:rPr>
      </w:pPr>
    </w:p>
    <w:p w14:paraId="7CA61670" w14:textId="77777777" w:rsidR="001D0E3C" w:rsidRPr="00951AE6" w:rsidRDefault="001D0E3C" w:rsidP="0069678F">
      <w:pPr>
        <w:spacing w:after="0" w:line="240" w:lineRule="auto"/>
        <w:rPr>
          <w:color w:val="FF0000"/>
          <w:sz w:val="28"/>
          <w:szCs w:val="28"/>
          <w:lang w:val="sr-Cyrl-CS"/>
        </w:rPr>
      </w:pPr>
    </w:p>
    <w:p w14:paraId="0AB7CC4A" w14:textId="77777777" w:rsidR="001D0E3C" w:rsidRDefault="001D0E3C" w:rsidP="0069678F">
      <w:pPr>
        <w:spacing w:after="0" w:line="240" w:lineRule="auto"/>
        <w:rPr>
          <w:b/>
          <w:bCs/>
          <w:sz w:val="32"/>
          <w:szCs w:val="32"/>
        </w:rPr>
      </w:pPr>
      <w:r w:rsidRPr="00BD2A4F">
        <w:rPr>
          <w:b/>
          <w:bCs/>
          <w:sz w:val="32"/>
          <w:szCs w:val="32"/>
          <w:lang w:val="sr-Cyrl-CS"/>
        </w:rPr>
        <w:lastRenderedPageBreak/>
        <w:t>TEACHERS AND ASSOCIATES:</w:t>
      </w:r>
    </w:p>
    <w:p w14:paraId="4824E143" w14:textId="77777777" w:rsidR="001D0E3C" w:rsidRPr="00BD2A4F" w:rsidRDefault="001D0E3C" w:rsidP="0069678F">
      <w:pPr>
        <w:spacing w:after="0" w:line="240" w:lineRule="auto"/>
        <w:rPr>
          <w:b/>
          <w:bCs/>
          <w:sz w:val="32"/>
          <w:szCs w:val="32"/>
        </w:rPr>
      </w:pPr>
    </w:p>
    <w:p w14:paraId="49E2B1E3" w14:textId="77777777" w:rsidR="00DE28D0" w:rsidRPr="00010FC0" w:rsidRDefault="00DE28D0" w:rsidP="0069678F">
      <w:pPr>
        <w:spacing w:after="0" w:line="240" w:lineRule="auto"/>
        <w:rPr>
          <w:color w:val="FF0000"/>
          <w:sz w:val="32"/>
          <w:szCs w:val="32"/>
          <w:lang w:val="en-US"/>
        </w:rPr>
      </w:pPr>
    </w:p>
    <w:tbl>
      <w:tblPr>
        <w:tblpPr w:leftFromText="181" w:rightFromText="181"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911"/>
        <w:gridCol w:w="3371"/>
        <w:gridCol w:w="2225"/>
      </w:tblGrid>
      <w:tr w:rsidR="001D0E3C" w:rsidRPr="00BD2A4F" w14:paraId="7EE13CB9" w14:textId="77777777" w:rsidTr="005E44D4">
        <w:trPr>
          <w:trHeight w:val="416"/>
        </w:trPr>
        <w:tc>
          <w:tcPr>
            <w:tcW w:w="283" w:type="pct"/>
            <w:vAlign w:val="center"/>
          </w:tcPr>
          <w:p w14:paraId="18CF368C" w14:textId="77777777" w:rsidR="001D0E3C" w:rsidRPr="00DE28D0" w:rsidRDefault="001D0E3C" w:rsidP="0069678F">
            <w:pPr>
              <w:pStyle w:val="Default"/>
              <w:jc w:val="center"/>
              <w:rPr>
                <w:rFonts w:ascii="Times New Roman" w:hAnsi="Times New Roman" w:cs="Times New Roman"/>
                <w:color w:val="auto"/>
                <w:sz w:val="22"/>
                <w:szCs w:val="22"/>
                <w:lang w:val="sr-Cyrl-CS"/>
              </w:rPr>
            </w:pPr>
            <w:r w:rsidRPr="00DE28D0">
              <w:rPr>
                <w:rFonts w:ascii="Times New Roman" w:hAnsi="Times New Roman" w:cs="Times New Roman"/>
                <w:color w:val="auto"/>
                <w:sz w:val="22"/>
                <w:szCs w:val="22"/>
                <w:lang w:val="sr-Cyrl-CS"/>
              </w:rPr>
              <w:t>RB</w:t>
            </w:r>
          </w:p>
        </w:tc>
        <w:tc>
          <w:tcPr>
            <w:tcW w:w="1614" w:type="pct"/>
            <w:vAlign w:val="center"/>
          </w:tcPr>
          <w:p w14:paraId="606C4D9B" w14:textId="77777777" w:rsidR="001D0E3C" w:rsidRPr="00DE28D0" w:rsidRDefault="001D0E3C" w:rsidP="0069678F">
            <w:pPr>
              <w:pStyle w:val="Default"/>
              <w:jc w:val="center"/>
              <w:rPr>
                <w:rFonts w:ascii="Times New Roman" w:hAnsi="Times New Roman" w:cs="Times New Roman"/>
                <w:color w:val="auto"/>
                <w:sz w:val="22"/>
                <w:szCs w:val="22"/>
                <w:lang w:val="sr-Cyrl-CS"/>
              </w:rPr>
            </w:pPr>
            <w:r w:rsidRPr="00DE28D0">
              <w:rPr>
                <w:rFonts w:ascii="Times New Roman" w:hAnsi="Times New Roman" w:cs="Times New Roman"/>
                <w:color w:val="auto"/>
                <w:sz w:val="22"/>
                <w:szCs w:val="22"/>
                <w:lang w:val="sr-Cyrl-CS"/>
              </w:rPr>
              <w:t>First and last name</w:t>
            </w:r>
          </w:p>
        </w:tc>
        <w:tc>
          <w:tcPr>
            <w:tcW w:w="1869" w:type="pct"/>
            <w:vAlign w:val="center"/>
          </w:tcPr>
          <w:p w14:paraId="35EA2EB7" w14:textId="77777777" w:rsidR="001D0E3C" w:rsidRPr="00DE28D0" w:rsidRDefault="001D0E3C" w:rsidP="0069678F">
            <w:pPr>
              <w:pStyle w:val="Default"/>
              <w:jc w:val="center"/>
              <w:rPr>
                <w:rFonts w:ascii="Times New Roman" w:hAnsi="Times New Roman" w:cs="Times New Roman"/>
                <w:color w:val="auto"/>
                <w:sz w:val="22"/>
                <w:szCs w:val="22"/>
                <w:lang w:val="sr-Cyrl-CS"/>
              </w:rPr>
            </w:pPr>
            <w:r w:rsidRPr="00DE28D0">
              <w:rPr>
                <w:rFonts w:ascii="Times New Roman" w:hAnsi="Times New Roman" w:cs="Times New Roman"/>
                <w:color w:val="auto"/>
                <w:sz w:val="22"/>
                <w:szCs w:val="22"/>
                <w:lang w:val="sr-Cyrl-CS"/>
              </w:rPr>
              <w:t>Email address</w:t>
            </w:r>
          </w:p>
        </w:tc>
        <w:tc>
          <w:tcPr>
            <w:tcW w:w="1234" w:type="pct"/>
            <w:vAlign w:val="center"/>
          </w:tcPr>
          <w:p w14:paraId="740F0289" w14:textId="77777777" w:rsidR="001D0E3C" w:rsidRPr="00DE28D0" w:rsidRDefault="001D0E3C" w:rsidP="0069678F">
            <w:pPr>
              <w:pStyle w:val="Default"/>
              <w:jc w:val="center"/>
              <w:rPr>
                <w:rFonts w:ascii="Times New Roman" w:hAnsi="Times New Roman" w:cs="Times New Roman"/>
                <w:color w:val="auto"/>
                <w:sz w:val="22"/>
                <w:szCs w:val="22"/>
                <w:lang w:val="sr-Cyrl-CS"/>
              </w:rPr>
            </w:pPr>
            <w:r w:rsidRPr="00DE28D0">
              <w:rPr>
                <w:rFonts w:ascii="Times New Roman" w:hAnsi="Times New Roman" w:cs="Times New Roman"/>
                <w:color w:val="auto"/>
                <w:sz w:val="22"/>
                <w:szCs w:val="22"/>
                <w:lang w:val="sr-Cyrl-CS"/>
              </w:rPr>
              <w:t>title</w:t>
            </w:r>
          </w:p>
        </w:tc>
      </w:tr>
      <w:tr w:rsidR="00DE28D0" w:rsidRPr="00BD2A4F" w14:paraId="0E8DC0A6" w14:textId="77777777" w:rsidTr="005E44D4">
        <w:trPr>
          <w:trHeight w:val="416"/>
        </w:trPr>
        <w:tc>
          <w:tcPr>
            <w:tcW w:w="283" w:type="pct"/>
            <w:vAlign w:val="center"/>
          </w:tcPr>
          <w:p w14:paraId="21E38842" w14:textId="77777777" w:rsidR="00DE28D0" w:rsidRPr="00DE28D0" w:rsidRDefault="00DE28D0" w:rsidP="00DE28D0">
            <w:pPr>
              <w:pStyle w:val="Default"/>
              <w:jc w:val="center"/>
              <w:rPr>
                <w:rFonts w:ascii="Times New Roman" w:hAnsi="Times New Roman" w:cs="Times New Roman"/>
                <w:color w:val="auto"/>
                <w:sz w:val="22"/>
                <w:szCs w:val="22"/>
                <w:lang w:val="sr-Cyrl-CS"/>
              </w:rPr>
            </w:pPr>
            <w:r w:rsidRPr="00DE28D0">
              <w:rPr>
                <w:rFonts w:ascii="Times New Roman" w:hAnsi="Times New Roman" w:cs="Times New Roman"/>
                <w:noProof/>
                <w:color w:val="auto"/>
                <w:sz w:val="22"/>
                <w:szCs w:val="22"/>
              </w:rPr>
              <w:t>1.</w:t>
            </w:r>
          </w:p>
        </w:tc>
        <w:tc>
          <w:tcPr>
            <w:tcW w:w="1614" w:type="pct"/>
            <w:vAlign w:val="center"/>
          </w:tcPr>
          <w:p w14:paraId="30EF19FA" w14:textId="77777777" w:rsidR="00DE28D0" w:rsidRPr="00DE28D0" w:rsidRDefault="00DE28D0" w:rsidP="00DE28D0">
            <w:pPr>
              <w:pStyle w:val="Default"/>
              <w:rPr>
                <w:rFonts w:ascii="Times New Roman" w:hAnsi="Times New Roman" w:cs="Times New Roman"/>
                <w:color w:val="auto"/>
                <w:sz w:val="22"/>
                <w:szCs w:val="22"/>
                <w:lang w:val="sr-Cyrl-CS"/>
              </w:rPr>
            </w:pPr>
            <w:r w:rsidRPr="00DE28D0">
              <w:rPr>
                <w:rFonts w:ascii="Times New Roman" w:hAnsi="Times New Roman" w:cs="Times New Roman"/>
                <w:noProof/>
                <w:color w:val="auto"/>
                <w:sz w:val="22"/>
                <w:szCs w:val="22"/>
              </w:rPr>
              <w:t>Ivan Jovanovic</w:t>
            </w:r>
          </w:p>
        </w:tc>
        <w:tc>
          <w:tcPr>
            <w:tcW w:w="1869" w:type="pct"/>
            <w:vAlign w:val="center"/>
          </w:tcPr>
          <w:p w14:paraId="5FC46908" w14:textId="77777777" w:rsidR="00DE28D0" w:rsidRPr="00DE28D0" w:rsidRDefault="00DE28D0" w:rsidP="00DE28D0">
            <w:pPr>
              <w:pStyle w:val="Default"/>
              <w:rPr>
                <w:rFonts w:ascii="Times New Roman" w:hAnsi="Times New Roman" w:cs="Times New Roman"/>
                <w:color w:val="auto"/>
                <w:sz w:val="22"/>
                <w:szCs w:val="22"/>
                <w:lang w:val="sr-Cyrl-CS"/>
              </w:rPr>
            </w:pPr>
            <w:hyperlink r:id="rId8" w:history="1">
              <w:r w:rsidRPr="00DE28D0">
                <w:rPr>
                  <w:rStyle w:val="Hyperlink"/>
                  <w:rFonts w:ascii="Times New Roman" w:hAnsi="Times New Roman" w:cs="Times New Roman"/>
                  <w:noProof/>
                  <w:color w:val="auto"/>
                  <w:sz w:val="22"/>
                  <w:szCs w:val="22"/>
                </w:rPr>
                <w:t>ivanjovanovic77@gmail.com</w:t>
              </w:r>
            </w:hyperlink>
          </w:p>
        </w:tc>
        <w:tc>
          <w:tcPr>
            <w:tcW w:w="1234" w:type="pct"/>
            <w:vAlign w:val="center"/>
          </w:tcPr>
          <w:p w14:paraId="0CFE3040" w14:textId="77777777" w:rsidR="00DE28D0" w:rsidRPr="00DE28D0" w:rsidRDefault="00DE28D0" w:rsidP="00DE28D0">
            <w:pPr>
              <w:pStyle w:val="Default"/>
              <w:rPr>
                <w:rFonts w:ascii="Times New Roman" w:hAnsi="Times New Roman" w:cs="Times New Roman"/>
                <w:color w:val="auto"/>
                <w:sz w:val="22"/>
                <w:szCs w:val="22"/>
                <w:lang w:val="sr-Cyrl-CS"/>
              </w:rPr>
            </w:pPr>
            <w:r w:rsidRPr="00DE28D0">
              <w:rPr>
                <w:rFonts w:ascii="Times New Roman" w:hAnsi="Times New Roman" w:cs="Times New Roman"/>
                <w:noProof/>
                <w:color w:val="auto"/>
                <w:sz w:val="22"/>
                <w:szCs w:val="22"/>
              </w:rPr>
              <w:t>Full professor</w:t>
            </w:r>
          </w:p>
        </w:tc>
      </w:tr>
      <w:tr w:rsidR="00DE28D0" w:rsidRPr="00BD2A4F" w14:paraId="67AD10F5" w14:textId="77777777" w:rsidTr="005E44D4">
        <w:trPr>
          <w:trHeight w:val="416"/>
        </w:trPr>
        <w:tc>
          <w:tcPr>
            <w:tcW w:w="283" w:type="pct"/>
            <w:vAlign w:val="center"/>
          </w:tcPr>
          <w:p w14:paraId="6F245906" w14:textId="77777777" w:rsidR="00DE28D0" w:rsidRPr="00DE28D0" w:rsidRDefault="00DE28D0" w:rsidP="00DE28D0">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2.</w:t>
            </w:r>
          </w:p>
        </w:tc>
        <w:tc>
          <w:tcPr>
            <w:tcW w:w="1614" w:type="pct"/>
            <w:vAlign w:val="center"/>
          </w:tcPr>
          <w:p w14:paraId="60782846" w14:textId="77777777" w:rsidR="00DE28D0" w:rsidRPr="00DE28D0" w:rsidRDefault="00DE28D0" w:rsidP="00DE28D0">
            <w:pPr>
              <w:pStyle w:val="Default"/>
              <w:rPr>
                <w:rFonts w:ascii="Times New Roman" w:hAnsi="Times New Roman" w:cs="Times New Roman"/>
                <w:noProof/>
                <w:color w:val="auto"/>
                <w:sz w:val="22"/>
                <w:szCs w:val="22"/>
                <w:lang w:val="sr-Cyrl-CS"/>
              </w:rPr>
            </w:pPr>
            <w:r w:rsidRPr="00DE28D0">
              <w:rPr>
                <w:rFonts w:ascii="Times New Roman" w:hAnsi="Times New Roman" w:cs="Times New Roman"/>
                <w:noProof/>
                <w:color w:val="auto"/>
                <w:sz w:val="22"/>
                <w:szCs w:val="22"/>
                <w:lang w:val="sr-Cyrl-CS"/>
              </w:rPr>
              <w:t>Dejan Baskic</w:t>
            </w:r>
          </w:p>
        </w:tc>
        <w:tc>
          <w:tcPr>
            <w:tcW w:w="1869" w:type="pct"/>
            <w:vAlign w:val="center"/>
          </w:tcPr>
          <w:p w14:paraId="7CADF140" w14:textId="77777777" w:rsidR="00DE28D0" w:rsidRPr="00DE28D0" w:rsidRDefault="00DE28D0" w:rsidP="00DE28D0">
            <w:pPr>
              <w:pStyle w:val="Default"/>
              <w:rPr>
                <w:rFonts w:ascii="Times New Roman" w:hAnsi="Times New Roman" w:cs="Times New Roman"/>
                <w:noProof/>
                <w:color w:val="auto"/>
                <w:sz w:val="22"/>
                <w:szCs w:val="22"/>
              </w:rPr>
            </w:pPr>
            <w:hyperlink r:id="rId9" w:history="1">
              <w:r w:rsidRPr="00DE28D0">
                <w:rPr>
                  <w:rStyle w:val="Hyperlink"/>
                  <w:rFonts w:ascii="Times New Roman" w:hAnsi="Times New Roman" w:cs="Times New Roman"/>
                  <w:color w:val="auto"/>
                  <w:sz w:val="22"/>
                  <w:szCs w:val="22"/>
                </w:rPr>
                <w:t>dejan.baskic@gmail.com</w:t>
              </w:r>
            </w:hyperlink>
          </w:p>
        </w:tc>
        <w:tc>
          <w:tcPr>
            <w:tcW w:w="1234" w:type="pct"/>
            <w:vAlign w:val="center"/>
          </w:tcPr>
          <w:p w14:paraId="380D0CB3" w14:textId="77777777" w:rsidR="00DE28D0" w:rsidRPr="00DE28D0" w:rsidRDefault="00DE28D0" w:rsidP="00DE28D0">
            <w:pPr>
              <w:pStyle w:val="Default"/>
              <w:jc w:val="both"/>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Full professor</w:t>
            </w:r>
          </w:p>
        </w:tc>
      </w:tr>
      <w:tr w:rsidR="00DE28D0" w:rsidRPr="00BD2A4F" w14:paraId="4961B62F" w14:textId="77777777" w:rsidTr="005E44D4">
        <w:trPr>
          <w:trHeight w:val="416"/>
        </w:trPr>
        <w:tc>
          <w:tcPr>
            <w:tcW w:w="283" w:type="pct"/>
            <w:vAlign w:val="center"/>
          </w:tcPr>
          <w:p w14:paraId="7570705A" w14:textId="77777777" w:rsidR="00DE28D0" w:rsidRPr="00DE28D0" w:rsidRDefault="00DE28D0" w:rsidP="00DE28D0">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lang w:val="ru-RU"/>
              </w:rPr>
              <w:t>3.</w:t>
            </w:r>
          </w:p>
        </w:tc>
        <w:tc>
          <w:tcPr>
            <w:tcW w:w="1614" w:type="pct"/>
            <w:vAlign w:val="center"/>
          </w:tcPr>
          <w:p w14:paraId="7593155E" w14:textId="77777777" w:rsidR="00DE28D0" w:rsidRPr="00DE28D0" w:rsidRDefault="00DE28D0" w:rsidP="00DE28D0">
            <w:pPr>
              <w:pStyle w:val="Default"/>
              <w:rPr>
                <w:rFonts w:ascii="Times New Roman" w:hAnsi="Times New Roman" w:cs="Times New Roman"/>
                <w:noProof/>
                <w:color w:val="auto"/>
                <w:sz w:val="22"/>
                <w:szCs w:val="22"/>
                <w:lang w:val="sr-Cyrl-CS"/>
              </w:rPr>
            </w:pPr>
            <w:r w:rsidRPr="00E47056">
              <w:rPr>
                <w:rFonts w:ascii="Times New Roman" w:hAnsi="Times New Roman" w:cs="Times New Roman"/>
                <w:noProof/>
                <w:color w:val="auto"/>
                <w:sz w:val="22"/>
                <w:szCs w:val="22"/>
              </w:rPr>
              <w:t>Gordana Radosavljevic</w:t>
            </w:r>
          </w:p>
        </w:tc>
        <w:tc>
          <w:tcPr>
            <w:tcW w:w="1869" w:type="pct"/>
            <w:vAlign w:val="center"/>
          </w:tcPr>
          <w:p w14:paraId="26A7ADE9" w14:textId="77777777" w:rsidR="00DE28D0" w:rsidRPr="00DE28D0" w:rsidRDefault="00DE28D0" w:rsidP="00DE28D0">
            <w:pPr>
              <w:pStyle w:val="Default"/>
              <w:rPr>
                <w:rFonts w:ascii="Times New Roman" w:hAnsi="Times New Roman" w:cs="Times New Roman"/>
                <w:sz w:val="22"/>
                <w:szCs w:val="22"/>
              </w:rPr>
            </w:pPr>
            <w:hyperlink r:id="rId10" w:history="1">
              <w:r w:rsidRPr="00E47056">
                <w:rPr>
                  <w:rStyle w:val="Hyperlink"/>
                  <w:rFonts w:ascii="Times New Roman" w:hAnsi="Times New Roman"/>
                  <w:noProof/>
                  <w:color w:val="auto"/>
                  <w:sz w:val="22"/>
                  <w:szCs w:val="22"/>
                </w:rPr>
                <w:t>perun.gr@gmail.com</w:t>
              </w:r>
            </w:hyperlink>
          </w:p>
        </w:tc>
        <w:tc>
          <w:tcPr>
            <w:tcW w:w="1234" w:type="pct"/>
            <w:vAlign w:val="center"/>
          </w:tcPr>
          <w:p w14:paraId="09C799BE" w14:textId="77777777" w:rsidR="00DE28D0" w:rsidRPr="00DE28D0" w:rsidRDefault="00DE28D0" w:rsidP="00DE28D0">
            <w:pPr>
              <w:pStyle w:val="Default"/>
              <w:jc w:val="both"/>
              <w:rPr>
                <w:rFonts w:ascii="Times New Roman" w:hAnsi="Times New Roman" w:cs="Times New Roman"/>
                <w:noProof/>
                <w:color w:val="auto"/>
                <w:sz w:val="22"/>
                <w:szCs w:val="22"/>
              </w:rPr>
            </w:pPr>
            <w:r w:rsidRPr="00E47056">
              <w:rPr>
                <w:rFonts w:ascii="Times New Roman" w:hAnsi="Times New Roman" w:cs="Times New Roman"/>
                <w:noProof/>
                <w:color w:val="auto"/>
                <w:sz w:val="22"/>
                <w:szCs w:val="22"/>
              </w:rPr>
              <w:t>Full professor</w:t>
            </w:r>
          </w:p>
        </w:tc>
      </w:tr>
      <w:tr w:rsidR="005E44D4" w:rsidRPr="00BD2A4F" w14:paraId="67A78180" w14:textId="77777777" w:rsidTr="005E44D4">
        <w:trPr>
          <w:trHeight w:val="416"/>
        </w:trPr>
        <w:tc>
          <w:tcPr>
            <w:tcW w:w="283" w:type="pct"/>
            <w:vAlign w:val="center"/>
          </w:tcPr>
          <w:p w14:paraId="449710B3"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sz w:val="22"/>
                <w:szCs w:val="22"/>
              </w:rPr>
              <w:t>4.</w:t>
            </w:r>
          </w:p>
        </w:tc>
        <w:tc>
          <w:tcPr>
            <w:tcW w:w="1614" w:type="pct"/>
            <w:vAlign w:val="center"/>
          </w:tcPr>
          <w:p w14:paraId="726884E2" w14:textId="727D9031" w:rsidR="005E44D4" w:rsidRPr="00BD2A4F" w:rsidRDefault="005E44D4" w:rsidP="005E44D4">
            <w:pPr>
              <w:pStyle w:val="Default"/>
              <w:rPr>
                <w:rFonts w:ascii="Times New Roman" w:hAnsi="Times New Roman" w:cs="Times New Roman"/>
                <w:noProof/>
                <w:color w:val="auto"/>
                <w:lang w:val="sr-Cyrl-CS"/>
              </w:rPr>
            </w:pPr>
            <w:r w:rsidRPr="00E47056">
              <w:rPr>
                <w:rFonts w:ascii="Times New Roman" w:hAnsi="Times New Roman" w:cs="Times New Roman"/>
                <w:noProof/>
                <w:color w:val="auto"/>
                <w:sz w:val="22"/>
                <w:szCs w:val="22"/>
              </w:rPr>
              <w:t>Marija Milovanovic</w:t>
            </w:r>
          </w:p>
        </w:tc>
        <w:tc>
          <w:tcPr>
            <w:tcW w:w="1869" w:type="pct"/>
            <w:vAlign w:val="center"/>
          </w:tcPr>
          <w:p w14:paraId="2EBEB47C" w14:textId="56119D10" w:rsidR="005E44D4" w:rsidRDefault="005E44D4" w:rsidP="005E44D4">
            <w:pPr>
              <w:pStyle w:val="Default"/>
            </w:pPr>
            <w:hyperlink r:id="rId11" w:history="1">
              <w:r w:rsidRPr="00E47056">
                <w:rPr>
                  <w:rStyle w:val="Hyperlink"/>
                  <w:rFonts w:ascii="Times New Roman" w:hAnsi="Times New Roman"/>
                  <w:color w:val="auto"/>
                  <w:sz w:val="22"/>
                  <w:szCs w:val="22"/>
                </w:rPr>
                <w:t>marijaposta@gmail.com</w:t>
              </w:r>
            </w:hyperlink>
          </w:p>
        </w:tc>
        <w:tc>
          <w:tcPr>
            <w:tcW w:w="1234" w:type="pct"/>
            <w:vAlign w:val="center"/>
          </w:tcPr>
          <w:p w14:paraId="651EBF8D" w14:textId="7CC352FD" w:rsidR="005E44D4" w:rsidRPr="00BD2A4F" w:rsidRDefault="005E44D4" w:rsidP="005E44D4">
            <w:pPr>
              <w:pStyle w:val="Default"/>
              <w:jc w:val="both"/>
              <w:rPr>
                <w:rFonts w:ascii="Times New Roman" w:hAnsi="Times New Roman" w:cs="Times New Roman"/>
                <w:noProof/>
                <w:color w:val="auto"/>
              </w:rPr>
            </w:pPr>
            <w:r w:rsidRPr="00E47056">
              <w:rPr>
                <w:rFonts w:ascii="Times New Roman" w:hAnsi="Times New Roman" w:cs="Times New Roman"/>
                <w:noProof/>
                <w:color w:val="auto"/>
                <w:sz w:val="22"/>
                <w:szCs w:val="22"/>
              </w:rPr>
              <w:t>Full professor</w:t>
            </w:r>
          </w:p>
        </w:tc>
      </w:tr>
      <w:tr w:rsidR="005E44D4" w:rsidRPr="00BD2A4F" w14:paraId="00336891" w14:textId="77777777" w:rsidTr="005E44D4">
        <w:trPr>
          <w:trHeight w:val="416"/>
        </w:trPr>
        <w:tc>
          <w:tcPr>
            <w:tcW w:w="283" w:type="pct"/>
            <w:vAlign w:val="center"/>
          </w:tcPr>
          <w:p w14:paraId="20200051"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5.</w:t>
            </w:r>
          </w:p>
        </w:tc>
        <w:tc>
          <w:tcPr>
            <w:tcW w:w="1614" w:type="pct"/>
            <w:vAlign w:val="center"/>
          </w:tcPr>
          <w:p w14:paraId="06B8DDB9" w14:textId="6C53AE7E" w:rsidR="005E44D4" w:rsidRPr="00BD2A4F" w:rsidRDefault="005E44D4" w:rsidP="005E44D4">
            <w:pPr>
              <w:pStyle w:val="Default"/>
              <w:rPr>
                <w:rFonts w:ascii="Times New Roman" w:hAnsi="Times New Roman" w:cs="Times New Roman"/>
                <w:noProof/>
                <w:color w:val="auto"/>
                <w:lang w:val="sr-Cyrl-CS"/>
              </w:rPr>
            </w:pPr>
            <w:r w:rsidRPr="00E47056">
              <w:rPr>
                <w:rFonts w:ascii="Times New Roman" w:hAnsi="Times New Roman" w:cs="Times New Roman"/>
                <w:noProof/>
                <w:color w:val="auto"/>
                <w:sz w:val="22"/>
                <w:szCs w:val="22"/>
              </w:rPr>
              <w:t>Jelena Pantic</w:t>
            </w:r>
          </w:p>
        </w:tc>
        <w:tc>
          <w:tcPr>
            <w:tcW w:w="1869" w:type="pct"/>
            <w:vAlign w:val="center"/>
          </w:tcPr>
          <w:p w14:paraId="7D1EC1D1" w14:textId="6159F7E8" w:rsidR="005E44D4" w:rsidRDefault="005E44D4" w:rsidP="005E44D4">
            <w:pPr>
              <w:pStyle w:val="Default"/>
            </w:pPr>
            <w:r w:rsidRPr="00E47056">
              <w:rPr>
                <w:rFonts w:ascii="Times New Roman" w:hAnsi="Times New Roman" w:cs="Times New Roman"/>
                <w:color w:val="auto"/>
                <w:sz w:val="22"/>
                <w:szCs w:val="22"/>
              </w:rPr>
              <w:t>panticjelena55@gmail.com</w:t>
            </w:r>
          </w:p>
        </w:tc>
        <w:tc>
          <w:tcPr>
            <w:tcW w:w="1234" w:type="pct"/>
            <w:vAlign w:val="center"/>
          </w:tcPr>
          <w:p w14:paraId="1FFE774C" w14:textId="53885AEB" w:rsidR="005E44D4" w:rsidRPr="00BD2A4F" w:rsidRDefault="005E44D4" w:rsidP="005E44D4">
            <w:pPr>
              <w:pStyle w:val="Default"/>
              <w:jc w:val="both"/>
              <w:rPr>
                <w:rFonts w:ascii="Times New Roman" w:hAnsi="Times New Roman" w:cs="Times New Roman"/>
                <w:noProof/>
                <w:color w:val="auto"/>
              </w:rPr>
            </w:pPr>
            <w:r w:rsidRPr="00E47056">
              <w:rPr>
                <w:rFonts w:ascii="Times New Roman" w:hAnsi="Times New Roman" w:cs="Times New Roman"/>
                <w:noProof/>
                <w:color w:val="auto"/>
                <w:sz w:val="22"/>
                <w:szCs w:val="22"/>
              </w:rPr>
              <w:t>Full professor</w:t>
            </w:r>
          </w:p>
        </w:tc>
      </w:tr>
      <w:tr w:rsidR="005E44D4" w:rsidRPr="00BD2A4F" w14:paraId="2AC0EE63" w14:textId="77777777" w:rsidTr="005E44D4">
        <w:trPr>
          <w:trHeight w:val="416"/>
        </w:trPr>
        <w:tc>
          <w:tcPr>
            <w:tcW w:w="283" w:type="pct"/>
            <w:vAlign w:val="center"/>
          </w:tcPr>
          <w:p w14:paraId="4F3F40DE"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6.</w:t>
            </w:r>
          </w:p>
        </w:tc>
        <w:tc>
          <w:tcPr>
            <w:tcW w:w="1614" w:type="pct"/>
            <w:vAlign w:val="center"/>
          </w:tcPr>
          <w:p w14:paraId="48A85559" w14:textId="3114C8D5" w:rsidR="005E44D4" w:rsidRPr="00BD2A4F" w:rsidRDefault="005E44D4" w:rsidP="005E44D4">
            <w:pPr>
              <w:pStyle w:val="Default"/>
              <w:rPr>
                <w:rFonts w:ascii="Times New Roman" w:hAnsi="Times New Roman" w:cs="Times New Roman"/>
                <w:noProof/>
                <w:color w:val="auto"/>
                <w:lang w:val="sr-Cyrl-CS"/>
              </w:rPr>
            </w:pPr>
            <w:r w:rsidRPr="00E47056">
              <w:rPr>
                <w:rFonts w:ascii="Times New Roman" w:hAnsi="Times New Roman" w:cs="Times New Roman"/>
                <w:noProof/>
                <w:color w:val="auto"/>
                <w:sz w:val="22"/>
                <w:szCs w:val="22"/>
              </w:rPr>
              <w:t>Sladjana Pavlovic</w:t>
            </w:r>
          </w:p>
        </w:tc>
        <w:tc>
          <w:tcPr>
            <w:tcW w:w="1869" w:type="pct"/>
            <w:vAlign w:val="center"/>
          </w:tcPr>
          <w:p w14:paraId="7CDF113E" w14:textId="05695698" w:rsidR="005E44D4" w:rsidRDefault="005E44D4" w:rsidP="005E44D4">
            <w:pPr>
              <w:pStyle w:val="Default"/>
            </w:pPr>
            <w:hyperlink r:id="rId12" w:history="1">
              <w:r w:rsidRPr="00E47056">
                <w:rPr>
                  <w:rStyle w:val="Hyperlink"/>
                  <w:rFonts w:ascii="Times New Roman" w:hAnsi="Times New Roman"/>
                  <w:color w:val="auto"/>
                  <w:sz w:val="22"/>
                  <w:szCs w:val="22"/>
                </w:rPr>
                <w:t>sladjadile@gmail.com</w:t>
              </w:r>
            </w:hyperlink>
          </w:p>
        </w:tc>
        <w:tc>
          <w:tcPr>
            <w:tcW w:w="1234" w:type="pct"/>
            <w:vAlign w:val="center"/>
          </w:tcPr>
          <w:p w14:paraId="14A57688" w14:textId="352BB613" w:rsidR="005E44D4" w:rsidRPr="00BD2A4F" w:rsidRDefault="005E44D4" w:rsidP="005E44D4">
            <w:pPr>
              <w:pStyle w:val="Default"/>
              <w:jc w:val="both"/>
              <w:rPr>
                <w:rFonts w:ascii="Times New Roman" w:hAnsi="Times New Roman" w:cs="Times New Roman"/>
                <w:noProof/>
                <w:color w:val="auto"/>
              </w:rPr>
            </w:pPr>
            <w:r w:rsidRPr="00E47056">
              <w:rPr>
                <w:rFonts w:ascii="Times New Roman" w:hAnsi="Times New Roman" w:cs="Times New Roman"/>
                <w:noProof/>
                <w:color w:val="auto"/>
                <w:sz w:val="22"/>
                <w:szCs w:val="22"/>
              </w:rPr>
              <w:t>Associate Professor</w:t>
            </w:r>
          </w:p>
        </w:tc>
      </w:tr>
      <w:tr w:rsidR="005E44D4" w:rsidRPr="00BD2A4F" w14:paraId="23FF19EC" w14:textId="77777777" w:rsidTr="005E44D4">
        <w:trPr>
          <w:trHeight w:val="416"/>
        </w:trPr>
        <w:tc>
          <w:tcPr>
            <w:tcW w:w="283" w:type="pct"/>
            <w:vAlign w:val="center"/>
          </w:tcPr>
          <w:p w14:paraId="46862188"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7.</w:t>
            </w:r>
          </w:p>
        </w:tc>
        <w:tc>
          <w:tcPr>
            <w:tcW w:w="1614" w:type="pct"/>
            <w:vAlign w:val="center"/>
          </w:tcPr>
          <w:p w14:paraId="22C148E2" w14:textId="68F4BADC" w:rsidR="005E44D4" w:rsidRPr="00BD2A4F" w:rsidRDefault="005E44D4" w:rsidP="005E44D4">
            <w:pPr>
              <w:pStyle w:val="Default"/>
              <w:rPr>
                <w:rFonts w:ascii="Times New Roman" w:hAnsi="Times New Roman" w:cs="Times New Roman"/>
                <w:noProof/>
                <w:color w:val="auto"/>
                <w:lang w:val="sr-Cyrl-CS"/>
              </w:rPr>
            </w:pPr>
            <w:r w:rsidRPr="00E47056">
              <w:rPr>
                <w:rFonts w:ascii="Times New Roman" w:hAnsi="Times New Roman" w:cs="Times New Roman"/>
                <w:noProof/>
                <w:color w:val="auto"/>
                <w:sz w:val="22"/>
                <w:szCs w:val="22"/>
              </w:rPr>
              <w:t>Nevena Gajovic</w:t>
            </w:r>
          </w:p>
        </w:tc>
        <w:tc>
          <w:tcPr>
            <w:tcW w:w="1869" w:type="pct"/>
            <w:vAlign w:val="center"/>
          </w:tcPr>
          <w:p w14:paraId="6C15BDD9" w14:textId="0FB18076" w:rsidR="005E44D4" w:rsidRDefault="005E44D4" w:rsidP="005E44D4">
            <w:pPr>
              <w:pStyle w:val="Default"/>
            </w:pPr>
            <w:r w:rsidRPr="00E47056">
              <w:rPr>
                <w:rFonts w:ascii="Times New Roman" w:hAnsi="Times New Roman" w:cs="Times New Roman"/>
                <w:color w:val="auto"/>
                <w:sz w:val="22"/>
                <w:szCs w:val="22"/>
              </w:rPr>
              <w:t>gajovicnevena@yahoo.com</w:t>
            </w:r>
          </w:p>
        </w:tc>
        <w:tc>
          <w:tcPr>
            <w:tcW w:w="1234" w:type="pct"/>
            <w:vAlign w:val="center"/>
          </w:tcPr>
          <w:p w14:paraId="19210D12" w14:textId="2799EFFB" w:rsidR="005E44D4" w:rsidRPr="00BD2A4F" w:rsidRDefault="005E44D4" w:rsidP="005E44D4">
            <w:pPr>
              <w:pStyle w:val="Default"/>
              <w:jc w:val="both"/>
              <w:rPr>
                <w:rFonts w:ascii="Times New Roman" w:hAnsi="Times New Roman" w:cs="Times New Roman"/>
                <w:noProof/>
                <w:color w:val="auto"/>
              </w:rPr>
            </w:pPr>
            <w:r>
              <w:rPr>
                <w:noProof/>
              </w:rPr>
              <w:t>Assistant P</w:t>
            </w:r>
            <w:r w:rsidRPr="00E47056">
              <w:rPr>
                <w:noProof/>
              </w:rPr>
              <w:t>rofessor</w:t>
            </w:r>
          </w:p>
        </w:tc>
      </w:tr>
      <w:tr w:rsidR="005E44D4" w:rsidRPr="00BD2A4F" w14:paraId="68E0D611" w14:textId="77777777" w:rsidTr="005E44D4">
        <w:trPr>
          <w:trHeight w:val="418"/>
        </w:trPr>
        <w:tc>
          <w:tcPr>
            <w:tcW w:w="283" w:type="pct"/>
            <w:vAlign w:val="center"/>
          </w:tcPr>
          <w:p w14:paraId="0C9236EC"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8.</w:t>
            </w:r>
          </w:p>
        </w:tc>
        <w:tc>
          <w:tcPr>
            <w:tcW w:w="1614" w:type="pct"/>
            <w:vAlign w:val="center"/>
          </w:tcPr>
          <w:p w14:paraId="6051BA73" w14:textId="5798441A" w:rsidR="005E44D4" w:rsidRPr="00BD2A4F" w:rsidRDefault="005E44D4" w:rsidP="005E44D4">
            <w:pPr>
              <w:pStyle w:val="Default"/>
              <w:rPr>
                <w:rFonts w:ascii="Times New Roman" w:hAnsi="Times New Roman" w:cs="Times New Roman"/>
                <w:noProof/>
                <w:color w:val="auto"/>
              </w:rPr>
            </w:pPr>
            <w:r w:rsidRPr="00E47056">
              <w:rPr>
                <w:rFonts w:ascii="Times New Roman" w:hAnsi="Times New Roman" w:cs="Times New Roman"/>
                <w:noProof/>
                <w:color w:val="auto"/>
                <w:sz w:val="22"/>
                <w:szCs w:val="22"/>
              </w:rPr>
              <w:t>Vladimir Markovic</w:t>
            </w:r>
          </w:p>
        </w:tc>
        <w:tc>
          <w:tcPr>
            <w:tcW w:w="1869" w:type="pct"/>
            <w:vAlign w:val="center"/>
          </w:tcPr>
          <w:p w14:paraId="3A6AA8E4" w14:textId="07798412" w:rsidR="005E44D4" w:rsidRPr="00BD2A4F" w:rsidRDefault="005E44D4" w:rsidP="005E44D4">
            <w:pPr>
              <w:pStyle w:val="Default"/>
              <w:rPr>
                <w:rFonts w:ascii="Times New Roman" w:hAnsi="Times New Roman" w:cs="Times New Roman"/>
                <w:color w:val="auto"/>
              </w:rPr>
            </w:pPr>
            <w:r w:rsidRPr="00E47056">
              <w:rPr>
                <w:rFonts w:ascii="Times New Roman" w:hAnsi="Times New Roman" w:cs="Times New Roman"/>
                <w:color w:val="auto"/>
                <w:sz w:val="22"/>
                <w:szCs w:val="22"/>
              </w:rPr>
              <w:t>vladimirmarkovic.vlad@gmail.com</w:t>
            </w:r>
          </w:p>
        </w:tc>
        <w:tc>
          <w:tcPr>
            <w:tcW w:w="1234" w:type="pct"/>
            <w:vAlign w:val="center"/>
          </w:tcPr>
          <w:p w14:paraId="28DE07E0" w14:textId="5BCC6C39" w:rsidR="005E44D4" w:rsidRPr="00BD2A4F" w:rsidRDefault="005E44D4" w:rsidP="005E44D4">
            <w:pPr>
              <w:spacing w:after="0" w:line="240" w:lineRule="auto"/>
              <w:jc w:val="both"/>
              <w:rPr>
                <w:noProof/>
                <w:sz w:val="24"/>
                <w:szCs w:val="24"/>
              </w:rPr>
            </w:pPr>
            <w:r>
              <w:rPr>
                <w:noProof/>
              </w:rPr>
              <w:t>Junior</w:t>
            </w:r>
            <w:r w:rsidRPr="005531C3">
              <w:rPr>
                <w:noProof/>
                <w:color w:val="FFFFFF" w:themeColor="background1"/>
              </w:rPr>
              <w:t>-</w:t>
            </w:r>
            <w:r>
              <w:rPr>
                <w:noProof/>
              </w:rPr>
              <w:t>t</w:t>
            </w:r>
            <w:r w:rsidRPr="00E47056">
              <w:rPr>
                <w:noProof/>
              </w:rPr>
              <w:t>eaching assistant</w:t>
            </w:r>
          </w:p>
        </w:tc>
      </w:tr>
      <w:tr w:rsidR="005E44D4" w:rsidRPr="00BD2A4F" w14:paraId="27742B10" w14:textId="77777777" w:rsidTr="005E44D4">
        <w:trPr>
          <w:trHeight w:val="418"/>
        </w:trPr>
        <w:tc>
          <w:tcPr>
            <w:tcW w:w="283" w:type="pct"/>
            <w:vAlign w:val="center"/>
          </w:tcPr>
          <w:p w14:paraId="14814523"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9.</w:t>
            </w:r>
          </w:p>
        </w:tc>
        <w:tc>
          <w:tcPr>
            <w:tcW w:w="1614" w:type="pct"/>
            <w:vAlign w:val="center"/>
          </w:tcPr>
          <w:p w14:paraId="3E4605F7" w14:textId="4C609DB3" w:rsidR="005E44D4" w:rsidRPr="00BD2A4F" w:rsidRDefault="005E44D4" w:rsidP="005E44D4">
            <w:pPr>
              <w:pStyle w:val="Default"/>
              <w:rPr>
                <w:rFonts w:ascii="Times New Roman" w:hAnsi="Times New Roman" w:cs="Times New Roman"/>
                <w:noProof/>
                <w:color w:val="auto"/>
              </w:rPr>
            </w:pPr>
            <w:r w:rsidRPr="00E47056">
              <w:rPr>
                <w:rFonts w:ascii="Times New Roman" w:hAnsi="Times New Roman" w:cs="Times New Roman"/>
                <w:noProof/>
                <w:color w:val="auto"/>
                <w:sz w:val="22"/>
                <w:szCs w:val="22"/>
              </w:rPr>
              <w:t>Isidora Kostic</w:t>
            </w:r>
          </w:p>
        </w:tc>
        <w:tc>
          <w:tcPr>
            <w:tcW w:w="1869" w:type="pct"/>
            <w:vAlign w:val="center"/>
          </w:tcPr>
          <w:p w14:paraId="1F5F9BB1" w14:textId="318EB172" w:rsidR="005E44D4" w:rsidRPr="00BD2A4F" w:rsidRDefault="005E44D4" w:rsidP="005E44D4">
            <w:pPr>
              <w:pStyle w:val="Default"/>
              <w:rPr>
                <w:rFonts w:ascii="Times New Roman" w:hAnsi="Times New Roman" w:cs="Times New Roman"/>
                <w:color w:val="auto"/>
              </w:rPr>
            </w:pPr>
            <w:r w:rsidRPr="00E47056">
              <w:rPr>
                <w:rFonts w:ascii="Times New Roman" w:hAnsi="Times New Roman" w:cs="Times New Roman"/>
                <w:color w:val="auto"/>
                <w:sz w:val="22"/>
                <w:szCs w:val="22"/>
              </w:rPr>
              <w:t>isidorastanisavljevic97@gmail.com</w:t>
            </w:r>
          </w:p>
        </w:tc>
        <w:tc>
          <w:tcPr>
            <w:tcW w:w="1234" w:type="pct"/>
            <w:vAlign w:val="center"/>
          </w:tcPr>
          <w:p w14:paraId="31E4894D" w14:textId="4A3A3EF3" w:rsidR="005E44D4" w:rsidRPr="00BD2A4F" w:rsidRDefault="005E44D4" w:rsidP="005E44D4">
            <w:pPr>
              <w:spacing w:after="0" w:line="240" w:lineRule="auto"/>
              <w:jc w:val="both"/>
              <w:rPr>
                <w:noProof/>
                <w:sz w:val="24"/>
                <w:szCs w:val="24"/>
              </w:rPr>
            </w:pPr>
            <w:r>
              <w:rPr>
                <w:noProof/>
              </w:rPr>
              <w:t>Junior</w:t>
            </w:r>
            <w:r w:rsidRPr="005531C3">
              <w:rPr>
                <w:noProof/>
                <w:color w:val="FFFFFF" w:themeColor="background1"/>
              </w:rPr>
              <w:t>-</w:t>
            </w:r>
            <w:r>
              <w:rPr>
                <w:noProof/>
              </w:rPr>
              <w:t>t</w:t>
            </w:r>
            <w:r w:rsidRPr="00E47056">
              <w:rPr>
                <w:noProof/>
              </w:rPr>
              <w:t>eaching assistant</w:t>
            </w:r>
          </w:p>
        </w:tc>
      </w:tr>
      <w:tr w:rsidR="005E44D4" w:rsidRPr="00BD2A4F" w14:paraId="3B3A6043" w14:textId="77777777" w:rsidTr="005E44D4">
        <w:trPr>
          <w:trHeight w:val="418"/>
        </w:trPr>
        <w:tc>
          <w:tcPr>
            <w:tcW w:w="283" w:type="pct"/>
            <w:vAlign w:val="center"/>
          </w:tcPr>
          <w:p w14:paraId="2EA4C15B"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10.</w:t>
            </w:r>
          </w:p>
        </w:tc>
        <w:tc>
          <w:tcPr>
            <w:tcW w:w="1614" w:type="pct"/>
            <w:vAlign w:val="center"/>
          </w:tcPr>
          <w:p w14:paraId="019A90E9" w14:textId="378DD6A1" w:rsidR="005E44D4" w:rsidRPr="00E47056" w:rsidRDefault="005E44D4" w:rsidP="005E44D4">
            <w:pPr>
              <w:pStyle w:val="Default"/>
              <w:rPr>
                <w:rFonts w:ascii="Times New Roman" w:hAnsi="Times New Roman" w:cs="Times New Roman"/>
                <w:noProof/>
                <w:color w:val="auto"/>
                <w:sz w:val="22"/>
                <w:szCs w:val="22"/>
              </w:rPr>
            </w:pPr>
            <w:r>
              <w:rPr>
                <w:rFonts w:ascii="Times New Roman" w:hAnsi="Times New Roman" w:cs="Times New Roman"/>
                <w:noProof/>
                <w:color w:val="auto"/>
                <w:sz w:val="22"/>
                <w:szCs w:val="22"/>
                <w:lang w:val="sr-Cyrl-RS"/>
              </w:rPr>
              <w:t>Katarina Mijačić</w:t>
            </w:r>
          </w:p>
        </w:tc>
        <w:tc>
          <w:tcPr>
            <w:tcW w:w="1869" w:type="pct"/>
            <w:vAlign w:val="center"/>
          </w:tcPr>
          <w:p w14:paraId="21B5EDBF" w14:textId="576FBCF9" w:rsidR="005E44D4" w:rsidRPr="00E47056" w:rsidRDefault="005E44D4" w:rsidP="005E44D4">
            <w:pPr>
              <w:pStyle w:val="Default"/>
              <w:rPr>
                <w:rFonts w:ascii="Times New Roman" w:hAnsi="Times New Roman" w:cs="Times New Roman"/>
                <w:color w:val="auto"/>
                <w:sz w:val="22"/>
                <w:szCs w:val="22"/>
              </w:rPr>
            </w:pPr>
            <w:hyperlink r:id="rId13" w:history="1">
              <w:r w:rsidRPr="00A129C4">
                <w:rPr>
                  <w:rStyle w:val="Hyperlink"/>
                  <w:rFonts w:ascii="Times New Roman" w:hAnsi="Times New Roman"/>
                  <w:color w:val="auto"/>
                  <w:sz w:val="22"/>
                  <w:szCs w:val="22"/>
                </w:rPr>
                <w:t>katarinamijacic.99@gmail.com</w:t>
              </w:r>
            </w:hyperlink>
            <w:r w:rsidRPr="00A129C4">
              <w:rPr>
                <w:rFonts w:ascii="Times New Roman" w:hAnsi="Times New Roman" w:cs="Times New Roman"/>
                <w:color w:val="auto"/>
                <w:sz w:val="22"/>
                <w:szCs w:val="22"/>
              </w:rPr>
              <w:t xml:space="preserve"> </w:t>
            </w:r>
          </w:p>
        </w:tc>
        <w:tc>
          <w:tcPr>
            <w:tcW w:w="1234" w:type="pct"/>
            <w:vAlign w:val="center"/>
          </w:tcPr>
          <w:p w14:paraId="5B6E8D94" w14:textId="74B1782B" w:rsidR="005E44D4" w:rsidRPr="00E47056" w:rsidRDefault="005E44D4" w:rsidP="005E44D4">
            <w:pPr>
              <w:spacing w:after="0" w:line="240" w:lineRule="auto"/>
              <w:jc w:val="both"/>
              <w:rPr>
                <w:noProof/>
              </w:rPr>
            </w:pPr>
            <w:r>
              <w:rPr>
                <w:noProof/>
              </w:rPr>
              <w:t>Junior</w:t>
            </w:r>
            <w:r w:rsidRPr="005531C3">
              <w:rPr>
                <w:noProof/>
                <w:color w:val="FFFFFF" w:themeColor="background1"/>
              </w:rPr>
              <w:t>-</w:t>
            </w:r>
            <w:r>
              <w:rPr>
                <w:noProof/>
              </w:rPr>
              <w:t>t</w:t>
            </w:r>
            <w:r w:rsidRPr="00E47056">
              <w:rPr>
                <w:noProof/>
              </w:rPr>
              <w:t>eaching assistant</w:t>
            </w:r>
          </w:p>
        </w:tc>
      </w:tr>
      <w:tr w:rsidR="005E44D4" w:rsidRPr="00BD2A4F" w14:paraId="378A98DD" w14:textId="77777777" w:rsidTr="005E44D4">
        <w:trPr>
          <w:trHeight w:val="418"/>
        </w:trPr>
        <w:tc>
          <w:tcPr>
            <w:tcW w:w="283" w:type="pct"/>
            <w:vAlign w:val="center"/>
          </w:tcPr>
          <w:p w14:paraId="498BC54D" w14:textId="77777777" w:rsidR="005E44D4" w:rsidRPr="00DE28D0" w:rsidRDefault="005E44D4" w:rsidP="005E44D4">
            <w:pPr>
              <w:pStyle w:val="Default"/>
              <w:jc w:val="center"/>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11.</w:t>
            </w:r>
          </w:p>
        </w:tc>
        <w:tc>
          <w:tcPr>
            <w:tcW w:w="1614" w:type="pct"/>
            <w:vAlign w:val="center"/>
          </w:tcPr>
          <w:p w14:paraId="121D0872" w14:textId="575BF00C" w:rsidR="005E44D4" w:rsidRPr="00E47056" w:rsidRDefault="005E44D4" w:rsidP="005E44D4">
            <w:pPr>
              <w:pStyle w:val="Default"/>
              <w:rPr>
                <w:rFonts w:ascii="Times New Roman" w:hAnsi="Times New Roman" w:cs="Times New Roman"/>
                <w:noProof/>
                <w:color w:val="auto"/>
                <w:sz w:val="22"/>
                <w:szCs w:val="22"/>
              </w:rPr>
            </w:pPr>
            <w:r w:rsidRPr="00DE28D0">
              <w:rPr>
                <w:rFonts w:ascii="Times New Roman" w:hAnsi="Times New Roman" w:cs="Times New Roman"/>
                <w:noProof/>
                <w:color w:val="auto"/>
                <w:sz w:val="22"/>
                <w:szCs w:val="22"/>
              </w:rPr>
              <w:t>Milica Stojkovic</w:t>
            </w:r>
          </w:p>
        </w:tc>
        <w:tc>
          <w:tcPr>
            <w:tcW w:w="1869" w:type="pct"/>
            <w:vAlign w:val="center"/>
          </w:tcPr>
          <w:p w14:paraId="7ED9BF59" w14:textId="7D14E1E2" w:rsidR="005E44D4" w:rsidRPr="00E47056" w:rsidRDefault="005E44D4" w:rsidP="005E44D4">
            <w:pPr>
              <w:pStyle w:val="Default"/>
              <w:rPr>
                <w:rFonts w:ascii="Times New Roman" w:hAnsi="Times New Roman" w:cs="Times New Roman"/>
                <w:color w:val="auto"/>
                <w:sz w:val="22"/>
                <w:szCs w:val="22"/>
              </w:rPr>
            </w:pPr>
            <w:r w:rsidRPr="00DE28D0">
              <w:rPr>
                <w:rFonts w:ascii="Times New Roman" w:hAnsi="Times New Roman" w:cs="Times New Roman"/>
                <w:color w:val="auto"/>
                <w:sz w:val="22"/>
                <w:szCs w:val="22"/>
                <w:lang w:val="ru-RU"/>
              </w:rPr>
              <w:t>miciii.stojkovic@gmail.com</w:t>
            </w:r>
          </w:p>
        </w:tc>
        <w:tc>
          <w:tcPr>
            <w:tcW w:w="1234" w:type="pct"/>
            <w:vAlign w:val="center"/>
          </w:tcPr>
          <w:p w14:paraId="028EB38B" w14:textId="252AA007" w:rsidR="005E44D4" w:rsidRPr="00E47056" w:rsidRDefault="005E44D4" w:rsidP="005E44D4">
            <w:pPr>
              <w:spacing w:after="0" w:line="240" w:lineRule="auto"/>
              <w:jc w:val="both"/>
              <w:rPr>
                <w:noProof/>
              </w:rPr>
            </w:pPr>
            <w:r>
              <w:rPr>
                <w:noProof/>
              </w:rPr>
              <w:t>Junior</w:t>
            </w:r>
            <w:r w:rsidRPr="005531C3">
              <w:rPr>
                <w:noProof/>
                <w:color w:val="FFFFFF" w:themeColor="background1"/>
              </w:rPr>
              <w:t>-</w:t>
            </w:r>
            <w:r>
              <w:rPr>
                <w:noProof/>
              </w:rPr>
              <w:t>t</w:t>
            </w:r>
            <w:r w:rsidRPr="00E47056">
              <w:rPr>
                <w:noProof/>
              </w:rPr>
              <w:t>eaching assistant</w:t>
            </w:r>
          </w:p>
        </w:tc>
      </w:tr>
    </w:tbl>
    <w:p w14:paraId="4977A93B" w14:textId="77777777" w:rsidR="001D0E3C" w:rsidRPr="00BD2A4F" w:rsidRDefault="001D0E3C" w:rsidP="0069678F">
      <w:pPr>
        <w:spacing w:after="0" w:line="240" w:lineRule="auto"/>
        <w:rPr>
          <w:b/>
          <w:bCs/>
          <w:sz w:val="32"/>
          <w:szCs w:val="32"/>
        </w:rPr>
      </w:pPr>
    </w:p>
    <w:p w14:paraId="0EA424F6" w14:textId="77777777" w:rsidR="001D0E3C" w:rsidRDefault="001D0E3C" w:rsidP="0069678F">
      <w:pPr>
        <w:spacing w:after="0" w:line="240" w:lineRule="auto"/>
        <w:rPr>
          <w:b/>
          <w:bCs/>
          <w:sz w:val="32"/>
          <w:szCs w:val="32"/>
        </w:rPr>
      </w:pPr>
      <w:r w:rsidRPr="00BD2A4F">
        <w:rPr>
          <w:b/>
          <w:bCs/>
          <w:sz w:val="32"/>
          <w:szCs w:val="32"/>
          <w:lang w:val="sr-Cyrl-CS"/>
        </w:rPr>
        <w:t>COURSE STRUCTURE:</w:t>
      </w:r>
    </w:p>
    <w:p w14:paraId="4A2AB3C1" w14:textId="77777777" w:rsidR="001D0E3C" w:rsidRPr="00DE28D0" w:rsidRDefault="001D0E3C" w:rsidP="0069678F">
      <w:pPr>
        <w:spacing w:after="0" w:line="240" w:lineRule="auto"/>
        <w:rPr>
          <w:b/>
          <w:bCs/>
          <w:sz w:val="24"/>
          <w:szCs w:val="24"/>
        </w:rPr>
      </w:pPr>
    </w:p>
    <w:tbl>
      <w:tblPr>
        <w:tblW w:w="5000" w:type="pct"/>
        <w:tblInd w:w="-1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947"/>
        <w:gridCol w:w="2651"/>
        <w:gridCol w:w="975"/>
        <w:gridCol w:w="1376"/>
        <w:gridCol w:w="1093"/>
        <w:gridCol w:w="1975"/>
      </w:tblGrid>
      <w:tr w:rsidR="001D0E3C" w:rsidRPr="00BD2A4F" w14:paraId="78CA1706" w14:textId="77777777" w:rsidTr="00DE28D0">
        <w:trPr>
          <w:trHeight w:val="721"/>
        </w:trPr>
        <w:tc>
          <w:tcPr>
            <w:tcW w:w="4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3ECA67" w14:textId="77777777" w:rsidR="001D0E3C" w:rsidRPr="00BD2A4F" w:rsidRDefault="001D0E3C" w:rsidP="0069678F">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D2A4F">
              <w:rPr>
                <w:b/>
                <w:bCs/>
              </w:rPr>
              <w:t>Module</w:t>
            </w:r>
          </w:p>
        </w:tc>
        <w:tc>
          <w:tcPr>
            <w:tcW w:w="14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E7C2B5" w14:textId="77777777" w:rsidR="001D0E3C" w:rsidRPr="00BD2A4F" w:rsidRDefault="001D0E3C" w:rsidP="0069678F">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D2A4F">
              <w:rPr>
                <w:b/>
                <w:bCs/>
                <w:lang w:val="ru-RU"/>
              </w:rPr>
              <w:t>Module name</w:t>
            </w:r>
          </w:p>
        </w:tc>
        <w:tc>
          <w:tcPr>
            <w:tcW w:w="5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58C2C" w14:textId="77777777" w:rsidR="001D0E3C" w:rsidRPr="005531C3" w:rsidRDefault="005531C3" w:rsidP="0069678F">
            <w:pPr>
              <w:pStyle w:val="Body"/>
              <w:pBdr>
                <w:top w:val="none" w:sz="0" w:space="0" w:color="auto"/>
                <w:left w:val="none" w:sz="0" w:space="0" w:color="auto"/>
                <w:bottom w:val="none" w:sz="0" w:space="0" w:color="auto"/>
                <w:right w:val="none" w:sz="0" w:space="0" w:color="auto"/>
                <w:bar w:val="none" w:sz="0" w:color="auto"/>
              </w:pBdr>
              <w:jc w:val="center"/>
            </w:pPr>
            <w:r>
              <w:rPr>
                <w:b/>
                <w:bCs/>
              </w:rPr>
              <w:t>Week</w:t>
            </w:r>
          </w:p>
        </w:tc>
        <w:tc>
          <w:tcPr>
            <w:tcW w:w="77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F358C" w14:textId="77777777" w:rsidR="001D0E3C" w:rsidRPr="00BD2A4F" w:rsidRDefault="001D0E3C" w:rsidP="0069678F">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D2A4F">
              <w:rPr>
                <w:b/>
                <w:bCs/>
                <w:lang w:val="ru-RU"/>
              </w:rPr>
              <w:t>Lectures</w:t>
            </w:r>
          </w:p>
        </w:tc>
        <w:tc>
          <w:tcPr>
            <w:tcW w:w="6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36133B" w14:textId="77777777" w:rsidR="001D0E3C" w:rsidRPr="005531C3" w:rsidRDefault="005531C3" w:rsidP="0069678F">
            <w:pPr>
              <w:pStyle w:val="Body"/>
              <w:pBdr>
                <w:top w:val="none" w:sz="0" w:space="0" w:color="auto"/>
                <w:left w:val="none" w:sz="0" w:space="0" w:color="auto"/>
                <w:bottom w:val="none" w:sz="0" w:space="0" w:color="auto"/>
                <w:right w:val="none" w:sz="0" w:space="0" w:color="auto"/>
                <w:bar w:val="none" w:sz="0" w:color="auto"/>
              </w:pBdr>
              <w:jc w:val="center"/>
            </w:pPr>
            <w:r>
              <w:rPr>
                <w:b/>
                <w:bCs/>
              </w:rPr>
              <w:t>Work in a small group per week</w:t>
            </w:r>
          </w:p>
        </w:tc>
        <w:tc>
          <w:tcPr>
            <w:tcW w:w="110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C69F7" w14:textId="77777777" w:rsidR="001D0E3C" w:rsidRPr="00BD2A4F" w:rsidRDefault="001D0E3C" w:rsidP="005531C3">
            <w:pPr>
              <w:pStyle w:val="Body"/>
              <w:pBdr>
                <w:top w:val="none" w:sz="0" w:space="0" w:color="auto"/>
                <w:left w:val="none" w:sz="0" w:space="0" w:color="auto"/>
                <w:bottom w:val="none" w:sz="0" w:space="0" w:color="auto"/>
                <w:right w:val="none" w:sz="0" w:space="0" w:color="auto"/>
                <w:bar w:val="none" w:sz="0" w:color="auto"/>
              </w:pBdr>
              <w:jc w:val="center"/>
              <w:rPr>
                <w:lang w:val="ru-RU"/>
              </w:rPr>
            </w:pPr>
            <w:r w:rsidRPr="00BD2A4F">
              <w:rPr>
                <w:b/>
                <w:bCs/>
                <w:lang w:val="ru-RU"/>
              </w:rPr>
              <w:t>Teacher-</w:t>
            </w:r>
            <w:r w:rsidR="005531C3" w:rsidRPr="00BD2A4F">
              <w:rPr>
                <w:b/>
                <w:bCs/>
                <w:lang w:val="ru-RU"/>
              </w:rPr>
              <w:t xml:space="preserve"> module </w:t>
            </w:r>
            <w:r w:rsidRPr="00BD2A4F">
              <w:rPr>
                <w:b/>
                <w:bCs/>
                <w:lang w:val="ru-RU"/>
              </w:rPr>
              <w:t>leader</w:t>
            </w:r>
          </w:p>
        </w:tc>
      </w:tr>
      <w:tr w:rsidR="00DE28D0" w:rsidRPr="00BD2A4F" w14:paraId="3403233D" w14:textId="77777777" w:rsidTr="00DE28D0">
        <w:trPr>
          <w:trHeight w:val="405"/>
        </w:trPr>
        <w:tc>
          <w:tcPr>
            <w:tcW w:w="4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E2407B"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pPr>
            <w:r w:rsidRPr="00BD2A4F">
              <w:t>1</w:t>
            </w:r>
          </w:p>
        </w:tc>
        <w:tc>
          <w:tcPr>
            <w:tcW w:w="14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09FE7"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pPr>
            <w:proofErr w:type="spellStart"/>
            <w:r w:rsidRPr="00BD2A4F">
              <w:rPr>
                <w:lang w:val="fr-FR"/>
              </w:rPr>
              <w:t>Bacteriology</w:t>
            </w:r>
            <w:proofErr w:type="spellEnd"/>
          </w:p>
        </w:tc>
        <w:tc>
          <w:tcPr>
            <w:tcW w:w="5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32614"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pPr>
            <w:r w:rsidRPr="00BD2A4F">
              <w:t>7</w:t>
            </w:r>
          </w:p>
        </w:tc>
        <w:tc>
          <w:tcPr>
            <w:tcW w:w="77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2899D8"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BD2A4F">
              <w:rPr>
                <w:color w:val="auto"/>
              </w:rPr>
              <w:t>3</w:t>
            </w:r>
          </w:p>
        </w:tc>
        <w:tc>
          <w:tcPr>
            <w:tcW w:w="6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2BF5E"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BD2A4F">
              <w:rPr>
                <w:color w:val="auto"/>
              </w:rPr>
              <w:t>3</w:t>
            </w:r>
          </w:p>
        </w:tc>
        <w:tc>
          <w:tcPr>
            <w:tcW w:w="1102"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2D94796D" w14:textId="77777777" w:rsidR="00DE28D0" w:rsidRPr="00BD2A4F" w:rsidRDefault="00DE28D0" w:rsidP="00DE28D0">
            <w:pPr>
              <w:pStyle w:val="Body"/>
              <w:pBdr>
                <w:top w:val="none" w:sz="0" w:space="0" w:color="auto"/>
                <w:left w:val="none" w:sz="0" w:space="0" w:color="auto"/>
                <w:bottom w:val="none" w:sz="0" w:space="0" w:color="auto"/>
                <w:right w:val="none" w:sz="0" w:space="0" w:color="auto"/>
                <w:bar w:val="none" w:sz="0" w:color="auto"/>
              </w:pBdr>
              <w:jc w:val="center"/>
            </w:pPr>
            <w:r>
              <w:rPr>
                <w:lang w:val="sr-Cyrl-RS"/>
              </w:rPr>
              <w:t>Prof. Dr. Dejan Baskić</w:t>
            </w:r>
          </w:p>
        </w:tc>
      </w:tr>
      <w:tr w:rsidR="00DE28D0" w:rsidRPr="00BD2A4F" w14:paraId="17631379" w14:textId="77777777" w:rsidTr="00DE28D0">
        <w:trPr>
          <w:trHeight w:val="405"/>
        </w:trPr>
        <w:tc>
          <w:tcPr>
            <w:tcW w:w="4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BB06D"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pPr>
            <w:r w:rsidRPr="00BD2A4F">
              <w:t>2</w:t>
            </w:r>
          </w:p>
        </w:tc>
        <w:tc>
          <w:tcPr>
            <w:tcW w:w="147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5C3A8F"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pPr>
            <w:proofErr w:type="spellStart"/>
            <w:r w:rsidRPr="00BD2A4F">
              <w:rPr>
                <w:lang w:val="fr-FR"/>
              </w:rPr>
              <w:t>Virology</w:t>
            </w:r>
            <w:proofErr w:type="spellEnd"/>
            <w:r w:rsidRPr="00BD2A4F">
              <w:rPr>
                <w:lang w:val="fr-FR"/>
              </w:rPr>
              <w:t xml:space="preserve">, </w:t>
            </w:r>
            <w:proofErr w:type="spellStart"/>
            <w:r w:rsidRPr="00BD2A4F">
              <w:rPr>
                <w:lang w:val="fr-FR"/>
              </w:rPr>
              <w:t>parasitology</w:t>
            </w:r>
            <w:proofErr w:type="spellEnd"/>
            <w:r w:rsidRPr="00BD2A4F">
              <w:rPr>
                <w:lang w:val="fr-FR"/>
              </w:rPr>
              <w:t xml:space="preserve"> and </w:t>
            </w:r>
            <w:proofErr w:type="spellStart"/>
            <w:r w:rsidRPr="00BD2A4F">
              <w:rPr>
                <w:lang w:val="fr-FR"/>
              </w:rPr>
              <w:t>mycology</w:t>
            </w:r>
            <w:proofErr w:type="spellEnd"/>
          </w:p>
        </w:tc>
        <w:tc>
          <w:tcPr>
            <w:tcW w:w="5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F6E9E" w14:textId="77777777" w:rsidR="00DE28D0" w:rsidRPr="00DE28D0" w:rsidRDefault="00DE28D0" w:rsidP="0069678F">
            <w:pPr>
              <w:pStyle w:val="Body"/>
              <w:pBdr>
                <w:top w:val="none" w:sz="0" w:space="0" w:color="auto"/>
                <w:left w:val="none" w:sz="0" w:space="0" w:color="auto"/>
                <w:bottom w:val="none" w:sz="0" w:space="0" w:color="auto"/>
                <w:right w:val="none" w:sz="0" w:space="0" w:color="auto"/>
                <w:bar w:val="none" w:sz="0" w:color="auto"/>
              </w:pBdr>
              <w:jc w:val="center"/>
              <w:rPr>
                <w:lang w:val="sr-Cyrl-RS"/>
              </w:rPr>
            </w:pPr>
            <w:r>
              <w:rPr>
                <w:lang w:val="sr-Cyrl-RS"/>
              </w:rPr>
              <w:t>8</w:t>
            </w:r>
          </w:p>
        </w:tc>
        <w:tc>
          <w:tcPr>
            <w:tcW w:w="77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83882E"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BD2A4F">
              <w:rPr>
                <w:color w:val="auto"/>
              </w:rPr>
              <w:t>3</w:t>
            </w:r>
          </w:p>
        </w:tc>
        <w:tc>
          <w:tcPr>
            <w:tcW w:w="6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C0BF3"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jc w:val="center"/>
              <w:rPr>
                <w:color w:val="auto"/>
              </w:rPr>
            </w:pPr>
            <w:r w:rsidRPr="00BD2A4F">
              <w:rPr>
                <w:color w:val="auto"/>
              </w:rPr>
              <w:t>3</w:t>
            </w:r>
          </w:p>
        </w:tc>
        <w:tc>
          <w:tcPr>
            <w:tcW w:w="1102"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3C334ECE" w14:textId="77777777" w:rsidR="00DE28D0" w:rsidRPr="00BD2A4F" w:rsidRDefault="00DE28D0" w:rsidP="0069678F">
            <w:pPr>
              <w:pStyle w:val="Body"/>
              <w:pBdr>
                <w:top w:val="none" w:sz="0" w:space="0" w:color="auto"/>
                <w:left w:val="none" w:sz="0" w:space="0" w:color="auto"/>
                <w:bottom w:val="none" w:sz="0" w:space="0" w:color="auto"/>
                <w:right w:val="none" w:sz="0" w:space="0" w:color="auto"/>
                <w:bar w:val="none" w:sz="0" w:color="auto"/>
              </w:pBdr>
            </w:pPr>
          </w:p>
        </w:tc>
      </w:tr>
      <w:tr w:rsidR="001D0E3C" w:rsidRPr="00BD2A4F" w14:paraId="3A1E44B6" w14:textId="77777777">
        <w:trPr>
          <w:trHeight w:val="300"/>
        </w:trPr>
        <w:tc>
          <w:tcPr>
            <w:tcW w:w="5000" w:type="pct"/>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ECC3E" w14:textId="77777777" w:rsidR="001D0E3C" w:rsidRPr="00BD2A4F" w:rsidRDefault="001D0E3C" w:rsidP="0069678F">
            <w:pPr>
              <w:pStyle w:val="Body"/>
              <w:pBdr>
                <w:top w:val="none" w:sz="0" w:space="0" w:color="auto"/>
                <w:left w:val="none" w:sz="0" w:space="0" w:color="auto"/>
                <w:bottom w:val="none" w:sz="0" w:space="0" w:color="auto"/>
                <w:right w:val="none" w:sz="0" w:space="0" w:color="auto"/>
                <w:bar w:val="none" w:sz="0" w:color="auto"/>
              </w:pBdr>
              <w:jc w:val="right"/>
            </w:pPr>
            <w:r w:rsidRPr="00BD2A4F">
              <w:t>Σ45+45=90</w:t>
            </w:r>
          </w:p>
        </w:tc>
      </w:tr>
    </w:tbl>
    <w:p w14:paraId="363EB9F5" w14:textId="77777777" w:rsidR="001D0E3C" w:rsidRPr="00BD2A4F" w:rsidRDefault="001D0E3C" w:rsidP="0069678F">
      <w:pPr>
        <w:pStyle w:val="Body"/>
        <w:pBdr>
          <w:top w:val="none" w:sz="0" w:space="0" w:color="auto"/>
          <w:left w:val="none" w:sz="0" w:space="0" w:color="auto"/>
          <w:bottom w:val="none" w:sz="0" w:space="0" w:color="auto"/>
          <w:right w:val="none" w:sz="0" w:space="0" w:color="auto"/>
          <w:bar w:val="none" w:sz="0" w:color="auto"/>
        </w:pBdr>
        <w:rPr>
          <w:color w:val="FF0000"/>
          <w:sz w:val="32"/>
          <w:szCs w:val="32"/>
        </w:rPr>
      </w:pPr>
    </w:p>
    <w:p w14:paraId="1F70BC8E" w14:textId="77777777" w:rsidR="00DE28D0" w:rsidRDefault="00DE28D0" w:rsidP="00BD2A4F">
      <w:pPr>
        <w:autoSpaceDE w:val="0"/>
        <w:autoSpaceDN w:val="0"/>
        <w:adjustRightInd w:val="0"/>
        <w:spacing w:after="0" w:line="240" w:lineRule="auto"/>
        <w:rPr>
          <w:b/>
          <w:bCs/>
          <w:color w:val="000000"/>
          <w:sz w:val="32"/>
          <w:szCs w:val="32"/>
          <w:lang w:val="sr-Cyrl-CS"/>
        </w:rPr>
      </w:pPr>
    </w:p>
    <w:p w14:paraId="42FE512D" w14:textId="77777777" w:rsidR="00DE28D0" w:rsidRDefault="00DE28D0" w:rsidP="00BD2A4F">
      <w:pPr>
        <w:autoSpaceDE w:val="0"/>
        <w:autoSpaceDN w:val="0"/>
        <w:adjustRightInd w:val="0"/>
        <w:spacing w:after="0" w:line="240" w:lineRule="auto"/>
        <w:rPr>
          <w:b/>
          <w:bCs/>
          <w:color w:val="000000"/>
          <w:sz w:val="32"/>
          <w:szCs w:val="32"/>
          <w:lang w:val="sr-Cyrl-CS"/>
        </w:rPr>
      </w:pPr>
    </w:p>
    <w:p w14:paraId="317D1107" w14:textId="77777777" w:rsidR="00DE28D0" w:rsidRDefault="00DE28D0" w:rsidP="00BD2A4F">
      <w:pPr>
        <w:autoSpaceDE w:val="0"/>
        <w:autoSpaceDN w:val="0"/>
        <w:adjustRightInd w:val="0"/>
        <w:spacing w:after="0" w:line="240" w:lineRule="auto"/>
        <w:rPr>
          <w:b/>
          <w:bCs/>
          <w:color w:val="000000"/>
          <w:sz w:val="32"/>
          <w:szCs w:val="32"/>
          <w:lang w:val="sr-Cyrl-CS"/>
        </w:rPr>
      </w:pPr>
    </w:p>
    <w:p w14:paraId="2602FFAE" w14:textId="77777777" w:rsidR="00DE28D0" w:rsidRDefault="00DE28D0" w:rsidP="00BD2A4F">
      <w:pPr>
        <w:autoSpaceDE w:val="0"/>
        <w:autoSpaceDN w:val="0"/>
        <w:adjustRightInd w:val="0"/>
        <w:spacing w:after="0" w:line="240" w:lineRule="auto"/>
        <w:rPr>
          <w:b/>
          <w:bCs/>
          <w:color w:val="000000"/>
          <w:sz w:val="32"/>
          <w:szCs w:val="32"/>
          <w:lang w:val="sr-Cyrl-CS"/>
        </w:rPr>
      </w:pPr>
    </w:p>
    <w:p w14:paraId="5C176A49" w14:textId="77777777" w:rsidR="00DE28D0" w:rsidRDefault="00DE28D0" w:rsidP="00BD2A4F">
      <w:pPr>
        <w:autoSpaceDE w:val="0"/>
        <w:autoSpaceDN w:val="0"/>
        <w:adjustRightInd w:val="0"/>
        <w:spacing w:after="0" w:line="240" w:lineRule="auto"/>
        <w:rPr>
          <w:b/>
          <w:bCs/>
          <w:color w:val="000000"/>
          <w:sz w:val="32"/>
          <w:szCs w:val="32"/>
          <w:lang w:val="sr-Cyrl-CS"/>
        </w:rPr>
      </w:pPr>
    </w:p>
    <w:p w14:paraId="09555594" w14:textId="77777777" w:rsidR="00DE28D0" w:rsidRDefault="00DE28D0" w:rsidP="00BD2A4F">
      <w:pPr>
        <w:autoSpaceDE w:val="0"/>
        <w:autoSpaceDN w:val="0"/>
        <w:adjustRightInd w:val="0"/>
        <w:spacing w:after="0" w:line="240" w:lineRule="auto"/>
        <w:rPr>
          <w:b/>
          <w:bCs/>
          <w:color w:val="000000"/>
          <w:sz w:val="32"/>
          <w:szCs w:val="32"/>
          <w:lang w:val="sr-Cyrl-CS"/>
        </w:rPr>
      </w:pPr>
    </w:p>
    <w:p w14:paraId="29C0C730" w14:textId="77777777" w:rsidR="00DE28D0" w:rsidRDefault="00DE28D0" w:rsidP="00BD2A4F">
      <w:pPr>
        <w:autoSpaceDE w:val="0"/>
        <w:autoSpaceDN w:val="0"/>
        <w:adjustRightInd w:val="0"/>
        <w:spacing w:after="0" w:line="240" w:lineRule="auto"/>
        <w:rPr>
          <w:b/>
          <w:bCs/>
          <w:color w:val="000000"/>
          <w:sz w:val="32"/>
          <w:szCs w:val="32"/>
          <w:lang w:val="sr-Cyrl-CS"/>
        </w:rPr>
      </w:pPr>
    </w:p>
    <w:p w14:paraId="63A64DA8" w14:textId="77777777" w:rsidR="00DE28D0" w:rsidRPr="00E47056" w:rsidRDefault="00DE28D0" w:rsidP="00DE28D0">
      <w:pPr>
        <w:autoSpaceDE w:val="0"/>
        <w:autoSpaceDN w:val="0"/>
        <w:adjustRightInd w:val="0"/>
        <w:outlineLvl w:val="0"/>
        <w:rPr>
          <w:b/>
          <w:bCs/>
          <w:sz w:val="28"/>
        </w:rPr>
      </w:pPr>
      <w:r w:rsidRPr="00E47056">
        <w:rPr>
          <w:b/>
          <w:bCs/>
          <w:sz w:val="32"/>
        </w:rPr>
        <w:lastRenderedPageBreak/>
        <w:t>EVALUATION</w:t>
      </w:r>
      <w:r w:rsidRPr="00E47056">
        <w:rPr>
          <w:b/>
          <w:bCs/>
          <w:sz w:val="28"/>
        </w:rPr>
        <w:t>:</w:t>
      </w:r>
    </w:p>
    <w:p w14:paraId="7DFE2255" w14:textId="77777777" w:rsidR="00DE28D0" w:rsidRPr="005531C3" w:rsidRDefault="00DE28D0" w:rsidP="005531C3">
      <w:pPr>
        <w:ind w:hanging="10"/>
        <w:jc w:val="both"/>
        <w:rPr>
          <w:lang w:val="ru-RU"/>
        </w:rPr>
      </w:pPr>
      <w:r w:rsidRPr="00E47056">
        <w:rPr>
          <w:lang w:val="ru-RU"/>
        </w:rPr>
        <w:t>The final grade is formed based on the number of points earned through pre-exam activities and the final exam:</w:t>
      </w:r>
    </w:p>
    <w:p w14:paraId="19782432" w14:textId="77777777" w:rsidR="00DE28D0" w:rsidRPr="00E47056" w:rsidRDefault="00DE28D0" w:rsidP="00DE28D0">
      <w:pPr>
        <w:autoSpaceDE w:val="0"/>
        <w:autoSpaceDN w:val="0"/>
        <w:adjustRightInd w:val="0"/>
        <w:jc w:val="both"/>
      </w:pPr>
      <w:r w:rsidRPr="621BCAC9">
        <w:rPr>
          <w:b/>
          <w:bCs/>
          <w:lang w:val="ru-RU"/>
        </w:rPr>
        <w:t>PRE-EXAM ACTIVITIES:</w:t>
      </w:r>
      <w:r w:rsidR="005531C3">
        <w:rPr>
          <w:b/>
          <w:bCs/>
          <w:lang w:val="en-US"/>
        </w:rPr>
        <w:t xml:space="preserve"> </w:t>
      </w:r>
      <w:r w:rsidRPr="621BCAC9">
        <w:rPr>
          <w:lang w:val="ru-RU"/>
        </w:rPr>
        <w:t>In this way, a student can earn up to 30 points by answering questions from that week's class during work in a small group and, in accordance with the knowledge demonstrated, earning 0-2 points, according to the attached table.</w:t>
      </w:r>
    </w:p>
    <w:p w14:paraId="31115BD2" w14:textId="77777777" w:rsidR="005531C3" w:rsidRDefault="005531C3" w:rsidP="005531C3">
      <w:pPr>
        <w:pStyle w:val="NormalWeb"/>
      </w:pPr>
      <w:r>
        <w:t>Students who obtain less than 50% of the points in the pre-exam activities must complete the requirement during the exam period by answering two questions from each module they did not pass.</w:t>
      </w:r>
    </w:p>
    <w:tbl>
      <w:tblPr>
        <w:tblW w:w="4470" w:type="pct"/>
        <w:jc w:val="center"/>
        <w:tblCellMar>
          <w:top w:w="12" w:type="dxa"/>
          <w:right w:w="139" w:type="dxa"/>
        </w:tblCellMar>
        <w:tblLook w:val="04A0" w:firstRow="1" w:lastRow="0" w:firstColumn="1" w:lastColumn="0" w:noHBand="0" w:noVBand="1"/>
      </w:tblPr>
      <w:tblGrid>
        <w:gridCol w:w="4429"/>
        <w:gridCol w:w="3632"/>
      </w:tblGrid>
      <w:tr w:rsidR="00DE28D0" w:rsidRPr="00E47056" w14:paraId="305473D3" w14:textId="77777777" w:rsidTr="005531C3">
        <w:trPr>
          <w:cantSplit/>
          <w:trHeight w:val="454"/>
          <w:jc w:val="center"/>
        </w:trPr>
        <w:tc>
          <w:tcPr>
            <w:tcW w:w="2747" w:type="pct"/>
            <w:vMerge w:val="restart"/>
            <w:tcBorders>
              <w:top w:val="single" w:sz="4" w:space="0" w:color="000000"/>
              <w:left w:val="single" w:sz="4" w:space="0" w:color="000000"/>
              <w:right w:val="single" w:sz="4" w:space="0" w:color="000000"/>
            </w:tcBorders>
            <w:vAlign w:val="center"/>
          </w:tcPr>
          <w:p w14:paraId="01FC4FF9" w14:textId="77777777" w:rsidR="00DE28D0" w:rsidRPr="00E47056" w:rsidRDefault="00DE28D0" w:rsidP="005531C3">
            <w:pPr>
              <w:autoSpaceDE w:val="0"/>
              <w:autoSpaceDN w:val="0"/>
              <w:adjustRightInd w:val="0"/>
              <w:jc w:val="center"/>
              <w:rPr>
                <w:b/>
                <w:bCs/>
                <w:lang w:val="en-US"/>
              </w:rPr>
            </w:pPr>
            <w:r w:rsidRPr="00E47056">
              <w:rPr>
                <w:b/>
                <w:bCs/>
                <w:lang w:val="en-US"/>
              </w:rPr>
              <w:t>MODULE</w:t>
            </w:r>
          </w:p>
        </w:tc>
        <w:tc>
          <w:tcPr>
            <w:tcW w:w="2253" w:type="pct"/>
            <w:tcBorders>
              <w:top w:val="single" w:sz="4" w:space="0" w:color="000000"/>
              <w:left w:val="single" w:sz="4" w:space="0" w:color="000000"/>
              <w:bottom w:val="single" w:sz="4" w:space="0" w:color="000000"/>
              <w:right w:val="single" w:sz="4" w:space="0" w:color="000000"/>
            </w:tcBorders>
            <w:vAlign w:val="center"/>
          </w:tcPr>
          <w:p w14:paraId="4794BE47" w14:textId="77777777" w:rsidR="00DE28D0" w:rsidRPr="00E47056" w:rsidRDefault="00DE28D0" w:rsidP="005531C3">
            <w:pPr>
              <w:autoSpaceDE w:val="0"/>
              <w:autoSpaceDN w:val="0"/>
              <w:adjustRightInd w:val="0"/>
              <w:jc w:val="center"/>
              <w:rPr>
                <w:b/>
                <w:bCs/>
                <w:lang w:val="en-US"/>
              </w:rPr>
            </w:pPr>
            <w:r w:rsidRPr="00E47056">
              <w:rPr>
                <w:b/>
                <w:bCs/>
                <w:lang w:val="en-US"/>
              </w:rPr>
              <w:t>MAXIMUM POINTS</w:t>
            </w:r>
          </w:p>
        </w:tc>
      </w:tr>
      <w:tr w:rsidR="00DE28D0" w:rsidRPr="00E47056" w14:paraId="6BBB3F69" w14:textId="77777777" w:rsidTr="005531C3">
        <w:trPr>
          <w:cantSplit/>
          <w:trHeight w:val="454"/>
          <w:jc w:val="center"/>
        </w:trPr>
        <w:tc>
          <w:tcPr>
            <w:tcW w:w="2747" w:type="pct"/>
            <w:vMerge/>
            <w:tcBorders>
              <w:left w:val="single" w:sz="4" w:space="0" w:color="000000"/>
              <w:bottom w:val="single" w:sz="4" w:space="0" w:color="000000"/>
              <w:right w:val="single" w:sz="4" w:space="0" w:color="000000"/>
            </w:tcBorders>
            <w:vAlign w:val="center"/>
          </w:tcPr>
          <w:p w14:paraId="32EC41D1" w14:textId="77777777" w:rsidR="00DE28D0" w:rsidRPr="00E47056" w:rsidRDefault="00DE28D0" w:rsidP="005531C3">
            <w:pPr>
              <w:autoSpaceDE w:val="0"/>
              <w:autoSpaceDN w:val="0"/>
              <w:adjustRightInd w:val="0"/>
              <w:jc w:val="center"/>
              <w:rPr>
                <w:b/>
                <w:bCs/>
                <w:lang w:val="en-US"/>
              </w:rPr>
            </w:pPr>
          </w:p>
        </w:tc>
        <w:tc>
          <w:tcPr>
            <w:tcW w:w="2253" w:type="pct"/>
            <w:tcBorders>
              <w:top w:val="single" w:sz="4" w:space="0" w:color="000000"/>
              <w:left w:val="single" w:sz="4" w:space="0" w:color="000000"/>
              <w:bottom w:val="single" w:sz="4" w:space="0" w:color="000000"/>
              <w:right w:val="single" w:sz="4" w:space="0" w:color="000000"/>
            </w:tcBorders>
            <w:vAlign w:val="center"/>
          </w:tcPr>
          <w:p w14:paraId="2CA5B270" w14:textId="77777777" w:rsidR="00DE28D0" w:rsidRPr="00E47056" w:rsidRDefault="00DE28D0" w:rsidP="005531C3">
            <w:pPr>
              <w:autoSpaceDE w:val="0"/>
              <w:autoSpaceDN w:val="0"/>
              <w:adjustRightInd w:val="0"/>
              <w:jc w:val="center"/>
              <w:rPr>
                <w:b/>
                <w:bCs/>
                <w:lang w:val="en-US"/>
              </w:rPr>
            </w:pPr>
            <w:r w:rsidRPr="00E47056">
              <w:rPr>
                <w:b/>
                <w:bCs/>
                <w:lang w:val="en-US"/>
              </w:rPr>
              <w:t>activity during class</w:t>
            </w:r>
          </w:p>
        </w:tc>
      </w:tr>
      <w:tr w:rsidR="00DE28D0" w:rsidRPr="00E47056" w14:paraId="6ABC3E9F" w14:textId="77777777" w:rsidTr="005531C3">
        <w:trPr>
          <w:cantSplit/>
          <w:trHeight w:val="454"/>
          <w:jc w:val="center"/>
        </w:trPr>
        <w:tc>
          <w:tcPr>
            <w:tcW w:w="2747" w:type="pct"/>
            <w:tcBorders>
              <w:top w:val="single" w:sz="4" w:space="0" w:color="000000"/>
              <w:left w:val="single" w:sz="4" w:space="0" w:color="000000"/>
              <w:bottom w:val="single" w:sz="4" w:space="0" w:color="000000"/>
              <w:right w:val="single" w:sz="4" w:space="0" w:color="000000"/>
            </w:tcBorders>
            <w:vAlign w:val="center"/>
          </w:tcPr>
          <w:p w14:paraId="097C9F5A" w14:textId="77777777" w:rsidR="00DE28D0" w:rsidRPr="00E47056" w:rsidRDefault="00DE28D0" w:rsidP="005531C3">
            <w:pPr>
              <w:autoSpaceDE w:val="0"/>
              <w:autoSpaceDN w:val="0"/>
              <w:adjustRightInd w:val="0"/>
              <w:jc w:val="center"/>
              <w:rPr>
                <w:lang w:val="en-US"/>
              </w:rPr>
            </w:pPr>
            <w:r w:rsidRPr="00E47056">
              <w:rPr>
                <w:lang w:val="en-US"/>
              </w:rPr>
              <w:t>1</w:t>
            </w:r>
          </w:p>
        </w:tc>
        <w:tc>
          <w:tcPr>
            <w:tcW w:w="2253" w:type="pct"/>
            <w:tcBorders>
              <w:top w:val="single" w:sz="4" w:space="0" w:color="000000"/>
              <w:left w:val="single" w:sz="4" w:space="0" w:color="000000"/>
              <w:bottom w:val="single" w:sz="4" w:space="0" w:color="000000"/>
              <w:right w:val="single" w:sz="4" w:space="0" w:color="000000"/>
            </w:tcBorders>
            <w:vAlign w:val="center"/>
          </w:tcPr>
          <w:p w14:paraId="0CF9EB15" w14:textId="31FE6ADE" w:rsidR="00DE28D0" w:rsidRPr="00BE2475" w:rsidRDefault="00DE28D0" w:rsidP="005531C3">
            <w:pPr>
              <w:autoSpaceDE w:val="0"/>
              <w:autoSpaceDN w:val="0"/>
              <w:adjustRightInd w:val="0"/>
              <w:jc w:val="center"/>
              <w:rPr>
                <w:lang w:val="en-US"/>
              </w:rPr>
            </w:pPr>
            <w:r>
              <w:rPr>
                <w:lang w:val="sr-Cyrl-RS"/>
              </w:rPr>
              <w:t>1</w:t>
            </w:r>
            <w:r w:rsidR="00BE2475">
              <w:rPr>
                <w:lang w:val="en-US"/>
              </w:rPr>
              <w:t>4</w:t>
            </w:r>
          </w:p>
        </w:tc>
      </w:tr>
      <w:tr w:rsidR="00DE28D0" w:rsidRPr="00E47056" w14:paraId="18DFADC5" w14:textId="77777777" w:rsidTr="005531C3">
        <w:trPr>
          <w:cantSplit/>
          <w:trHeight w:val="454"/>
          <w:jc w:val="center"/>
        </w:trPr>
        <w:tc>
          <w:tcPr>
            <w:tcW w:w="2747" w:type="pct"/>
            <w:tcBorders>
              <w:top w:val="single" w:sz="4" w:space="0" w:color="000000"/>
              <w:left w:val="single" w:sz="4" w:space="0" w:color="000000"/>
              <w:bottom w:val="single" w:sz="4" w:space="0" w:color="000000"/>
              <w:right w:val="single" w:sz="4" w:space="0" w:color="000000"/>
            </w:tcBorders>
            <w:vAlign w:val="center"/>
          </w:tcPr>
          <w:p w14:paraId="52BB4A3A" w14:textId="77777777" w:rsidR="00DE28D0" w:rsidRPr="00E47056" w:rsidRDefault="00DE28D0" w:rsidP="005531C3">
            <w:pPr>
              <w:autoSpaceDE w:val="0"/>
              <w:autoSpaceDN w:val="0"/>
              <w:adjustRightInd w:val="0"/>
              <w:jc w:val="center"/>
              <w:rPr>
                <w:lang w:val="en-US"/>
              </w:rPr>
            </w:pPr>
            <w:r w:rsidRPr="00E47056">
              <w:rPr>
                <w:lang w:val="en-US"/>
              </w:rPr>
              <w:t>2</w:t>
            </w:r>
          </w:p>
        </w:tc>
        <w:tc>
          <w:tcPr>
            <w:tcW w:w="2253" w:type="pct"/>
            <w:tcBorders>
              <w:top w:val="single" w:sz="4" w:space="0" w:color="000000"/>
              <w:left w:val="single" w:sz="4" w:space="0" w:color="000000"/>
              <w:bottom w:val="single" w:sz="4" w:space="0" w:color="000000"/>
              <w:right w:val="single" w:sz="4" w:space="0" w:color="000000"/>
            </w:tcBorders>
            <w:vAlign w:val="center"/>
          </w:tcPr>
          <w:p w14:paraId="761B858F" w14:textId="7C8EA1A4" w:rsidR="00DE28D0" w:rsidRPr="00BE2475" w:rsidRDefault="00DE28D0" w:rsidP="005531C3">
            <w:pPr>
              <w:autoSpaceDE w:val="0"/>
              <w:autoSpaceDN w:val="0"/>
              <w:adjustRightInd w:val="0"/>
              <w:jc w:val="center"/>
              <w:rPr>
                <w:lang w:val="en-US"/>
              </w:rPr>
            </w:pPr>
            <w:r>
              <w:rPr>
                <w:lang w:val="sr-Cyrl-RS"/>
              </w:rPr>
              <w:t>1</w:t>
            </w:r>
            <w:r w:rsidR="00BE2475">
              <w:rPr>
                <w:lang w:val="en-US"/>
              </w:rPr>
              <w:t>6</w:t>
            </w:r>
          </w:p>
        </w:tc>
      </w:tr>
      <w:tr w:rsidR="00DE28D0" w:rsidRPr="00E47056" w14:paraId="72252A35" w14:textId="77777777" w:rsidTr="005531C3">
        <w:trPr>
          <w:cantSplit/>
          <w:trHeight w:val="454"/>
          <w:jc w:val="center"/>
        </w:trPr>
        <w:tc>
          <w:tcPr>
            <w:tcW w:w="2747" w:type="pct"/>
            <w:tcBorders>
              <w:top w:val="single" w:sz="4" w:space="0" w:color="000000"/>
              <w:left w:val="single" w:sz="4" w:space="0" w:color="000000"/>
              <w:bottom w:val="single" w:sz="4" w:space="0" w:color="000000"/>
              <w:right w:val="single" w:sz="4" w:space="0" w:color="000000"/>
            </w:tcBorders>
            <w:vAlign w:val="center"/>
          </w:tcPr>
          <w:p w14:paraId="581A2AEB" w14:textId="77777777" w:rsidR="00DE28D0" w:rsidRPr="00E47056" w:rsidRDefault="00DE28D0" w:rsidP="005531C3">
            <w:pPr>
              <w:autoSpaceDE w:val="0"/>
              <w:autoSpaceDN w:val="0"/>
              <w:adjustRightInd w:val="0"/>
              <w:jc w:val="center"/>
              <w:rPr>
                <w:lang w:val="en-US"/>
              </w:rPr>
            </w:pPr>
            <w:r w:rsidRPr="00E47056">
              <w:rPr>
                <w:lang w:val="en-US"/>
              </w:rPr>
              <w:t>Σ</w:t>
            </w:r>
          </w:p>
        </w:tc>
        <w:tc>
          <w:tcPr>
            <w:tcW w:w="2253" w:type="pct"/>
            <w:tcBorders>
              <w:top w:val="single" w:sz="4" w:space="0" w:color="000000"/>
              <w:left w:val="single" w:sz="4" w:space="0" w:color="000000"/>
              <w:bottom w:val="single" w:sz="4" w:space="0" w:color="000000"/>
              <w:right w:val="single" w:sz="4" w:space="0" w:color="000000"/>
            </w:tcBorders>
            <w:vAlign w:val="center"/>
          </w:tcPr>
          <w:p w14:paraId="7EED56BA" w14:textId="77777777" w:rsidR="00DE28D0" w:rsidRPr="00E47056" w:rsidRDefault="00DE28D0" w:rsidP="005531C3">
            <w:pPr>
              <w:autoSpaceDE w:val="0"/>
              <w:autoSpaceDN w:val="0"/>
              <w:adjustRightInd w:val="0"/>
              <w:jc w:val="center"/>
              <w:rPr>
                <w:lang w:val="en-US"/>
              </w:rPr>
            </w:pPr>
            <w:r w:rsidRPr="00E47056">
              <w:rPr>
                <w:lang w:val="en-US"/>
              </w:rPr>
              <w:t>30</w:t>
            </w:r>
          </w:p>
        </w:tc>
      </w:tr>
    </w:tbl>
    <w:p w14:paraId="16D13136" w14:textId="77777777" w:rsidR="00DE28D0" w:rsidRPr="00E47056" w:rsidRDefault="00DE28D0" w:rsidP="00DE28D0">
      <w:pPr>
        <w:autoSpaceDE w:val="0"/>
        <w:autoSpaceDN w:val="0"/>
        <w:adjustRightInd w:val="0"/>
        <w:rPr>
          <w:b/>
          <w:bCs/>
          <w:lang w:val="en-US"/>
        </w:rPr>
      </w:pPr>
    </w:p>
    <w:p w14:paraId="7259A521" w14:textId="77777777" w:rsidR="00DE28D0" w:rsidRPr="00E47056" w:rsidRDefault="00DE28D0" w:rsidP="00BE2475">
      <w:pPr>
        <w:pStyle w:val="NormalWeb"/>
        <w:jc w:val="both"/>
        <w:rPr>
          <w:b/>
          <w:bCs/>
        </w:rPr>
      </w:pPr>
      <w:r w:rsidRPr="621BCAC9">
        <w:rPr>
          <w:b/>
          <w:bCs/>
          <w:sz w:val="22"/>
          <w:szCs w:val="22"/>
          <w:lang w:val="ru-RU"/>
        </w:rPr>
        <w:t>FINAL EXAM:</w:t>
      </w:r>
      <w:r w:rsidR="005531C3">
        <w:rPr>
          <w:b/>
          <w:bCs/>
          <w:sz w:val="22"/>
          <w:szCs w:val="22"/>
        </w:rPr>
        <w:t xml:space="preserve"> </w:t>
      </w:r>
      <w:r w:rsidR="00D477DF">
        <w:t>In this way, a student may earn up to 70 points. The exam consists of a written part worth 50 points and an oral part worth 20 points. The written exam consists of a test with 25 questions covering the entire course material. If a student does not achieve more than 50% correct answers, the final exam is considered failed. The oral exam is taken before a committee and consists of three questions covering the entire course material. The committee is appointed on the day of the exam.</w:t>
      </w:r>
    </w:p>
    <w:p w14:paraId="7420CBE3" w14:textId="77777777" w:rsidR="00DE28D0" w:rsidRPr="00E47056" w:rsidRDefault="00DE28D0" w:rsidP="00BE2475">
      <w:pPr>
        <w:autoSpaceDE w:val="0"/>
        <w:autoSpaceDN w:val="0"/>
        <w:adjustRightInd w:val="0"/>
        <w:jc w:val="both"/>
        <w:rPr>
          <w:b/>
          <w:bCs/>
          <w:lang w:val="ru-RU"/>
        </w:rPr>
      </w:pPr>
      <w:r w:rsidRPr="00E47056">
        <w:rPr>
          <w:b/>
          <w:bCs/>
          <w:u w:val="single"/>
          <w:lang w:val="ru-RU"/>
        </w:rPr>
        <w:t>The final grade is formed as follows:</w:t>
      </w:r>
    </w:p>
    <w:p w14:paraId="293AA8B2" w14:textId="77777777" w:rsidR="00DE28D0" w:rsidRPr="00E47056" w:rsidRDefault="00DE28D0" w:rsidP="00BE2475">
      <w:pPr>
        <w:autoSpaceDE w:val="0"/>
        <w:autoSpaceDN w:val="0"/>
        <w:adjustRightInd w:val="0"/>
        <w:jc w:val="both"/>
        <w:rPr>
          <w:lang w:val="ru-RU"/>
        </w:rPr>
      </w:pPr>
      <w:r w:rsidRPr="621BCAC9">
        <w:rPr>
          <w:lang w:val="ru-RU"/>
        </w:rPr>
        <w:t>In order to pass the course, a student must obtain a minimum of 51 points, pass the pre-exam activities in all modules, and pass the final exam (test and oral exam).</w:t>
      </w:r>
    </w:p>
    <w:p w14:paraId="4A66776D" w14:textId="77777777" w:rsidR="00DE28D0" w:rsidRPr="00E47056" w:rsidRDefault="00DE28D0" w:rsidP="00DE28D0">
      <w:pPr>
        <w:autoSpaceDE w:val="0"/>
        <w:autoSpaceDN w:val="0"/>
        <w:adjustRightInd w:val="0"/>
        <w:rPr>
          <w:b/>
          <w:bCs/>
          <w:lang w:val="ru-RU"/>
        </w:rPr>
      </w:pPr>
    </w:p>
    <w:tbl>
      <w:tblPr>
        <w:tblW w:w="3951" w:type="dxa"/>
        <w:tblInd w:w="2986" w:type="dxa"/>
        <w:tblCellMar>
          <w:top w:w="67" w:type="dxa"/>
          <w:left w:w="168" w:type="dxa"/>
          <w:right w:w="110" w:type="dxa"/>
        </w:tblCellMar>
        <w:tblLook w:val="04A0" w:firstRow="1" w:lastRow="0" w:firstColumn="1" w:lastColumn="0" w:noHBand="0" w:noVBand="1"/>
      </w:tblPr>
      <w:tblGrid>
        <w:gridCol w:w="2989"/>
        <w:gridCol w:w="962"/>
      </w:tblGrid>
      <w:tr w:rsidR="00DE28D0" w:rsidRPr="00E47056" w14:paraId="72054DAA" w14:textId="77777777" w:rsidTr="005531C3">
        <w:trPr>
          <w:trHeight w:val="398"/>
        </w:trPr>
        <w:tc>
          <w:tcPr>
            <w:tcW w:w="2988" w:type="dxa"/>
            <w:tcBorders>
              <w:top w:val="single" w:sz="4" w:space="0" w:color="000000"/>
              <w:left w:val="single" w:sz="4" w:space="0" w:color="000000"/>
              <w:bottom w:val="single" w:sz="4" w:space="0" w:color="000000"/>
              <w:right w:val="single" w:sz="4" w:space="0" w:color="000000"/>
            </w:tcBorders>
          </w:tcPr>
          <w:p w14:paraId="5800645E" w14:textId="77777777" w:rsidR="00DE28D0" w:rsidRPr="00E47056" w:rsidRDefault="00DE28D0" w:rsidP="005531C3">
            <w:pPr>
              <w:autoSpaceDE w:val="0"/>
              <w:autoSpaceDN w:val="0"/>
              <w:adjustRightInd w:val="0"/>
              <w:jc w:val="center"/>
              <w:rPr>
                <w:b/>
                <w:bCs/>
                <w:lang w:val="en-US"/>
              </w:rPr>
            </w:pPr>
            <w:r w:rsidRPr="00E47056">
              <w:rPr>
                <w:b/>
                <w:bCs/>
                <w:lang w:val="en-US"/>
              </w:rPr>
              <w:t>number of points scored</w:t>
            </w:r>
          </w:p>
        </w:tc>
        <w:tc>
          <w:tcPr>
            <w:tcW w:w="962" w:type="dxa"/>
            <w:tcBorders>
              <w:top w:val="single" w:sz="4" w:space="0" w:color="000000"/>
              <w:left w:val="single" w:sz="4" w:space="0" w:color="000000"/>
              <w:bottom w:val="single" w:sz="4" w:space="0" w:color="000000"/>
              <w:right w:val="single" w:sz="4" w:space="0" w:color="000000"/>
            </w:tcBorders>
          </w:tcPr>
          <w:p w14:paraId="221746D6" w14:textId="77777777" w:rsidR="00DE28D0" w:rsidRPr="00E47056" w:rsidRDefault="00DE28D0" w:rsidP="005531C3">
            <w:pPr>
              <w:autoSpaceDE w:val="0"/>
              <w:autoSpaceDN w:val="0"/>
              <w:adjustRightInd w:val="0"/>
              <w:jc w:val="center"/>
              <w:rPr>
                <w:b/>
                <w:bCs/>
                <w:lang w:val="en-US"/>
              </w:rPr>
            </w:pPr>
            <w:r w:rsidRPr="00E47056">
              <w:rPr>
                <w:b/>
                <w:bCs/>
                <w:lang w:val="en-US"/>
              </w:rPr>
              <w:t>rating</w:t>
            </w:r>
          </w:p>
        </w:tc>
      </w:tr>
      <w:tr w:rsidR="00DE28D0" w:rsidRPr="00E47056" w14:paraId="03B07325" w14:textId="77777777" w:rsidTr="005531C3">
        <w:trPr>
          <w:trHeight w:val="406"/>
        </w:trPr>
        <w:tc>
          <w:tcPr>
            <w:tcW w:w="2988" w:type="dxa"/>
            <w:tcBorders>
              <w:top w:val="single" w:sz="4" w:space="0" w:color="000000"/>
              <w:left w:val="single" w:sz="4" w:space="0" w:color="000000"/>
              <w:bottom w:val="single" w:sz="4" w:space="0" w:color="000000"/>
              <w:right w:val="single" w:sz="4" w:space="0" w:color="000000"/>
            </w:tcBorders>
          </w:tcPr>
          <w:p w14:paraId="50816F5D" w14:textId="77777777" w:rsidR="00DE28D0" w:rsidRPr="00E47056" w:rsidRDefault="00DE28D0" w:rsidP="005531C3">
            <w:pPr>
              <w:autoSpaceDE w:val="0"/>
              <w:autoSpaceDN w:val="0"/>
              <w:adjustRightInd w:val="0"/>
              <w:jc w:val="center"/>
              <w:rPr>
                <w:lang w:val="en-US"/>
              </w:rPr>
            </w:pPr>
            <w:r w:rsidRPr="00E47056">
              <w:rPr>
                <w:lang w:val="en-US"/>
              </w:rPr>
              <w:t>0 - 50</w:t>
            </w:r>
          </w:p>
        </w:tc>
        <w:tc>
          <w:tcPr>
            <w:tcW w:w="962" w:type="dxa"/>
            <w:tcBorders>
              <w:top w:val="single" w:sz="4" w:space="0" w:color="000000"/>
              <w:left w:val="single" w:sz="4" w:space="0" w:color="000000"/>
              <w:bottom w:val="single" w:sz="4" w:space="0" w:color="000000"/>
              <w:right w:val="single" w:sz="4" w:space="0" w:color="000000"/>
            </w:tcBorders>
          </w:tcPr>
          <w:p w14:paraId="109A1F53" w14:textId="77777777" w:rsidR="00DE28D0" w:rsidRPr="00E47056" w:rsidRDefault="00DE28D0" w:rsidP="005531C3">
            <w:pPr>
              <w:autoSpaceDE w:val="0"/>
              <w:autoSpaceDN w:val="0"/>
              <w:adjustRightInd w:val="0"/>
              <w:jc w:val="center"/>
              <w:rPr>
                <w:lang w:val="en-US"/>
              </w:rPr>
            </w:pPr>
            <w:r w:rsidRPr="00E47056">
              <w:rPr>
                <w:lang w:val="en-US"/>
              </w:rPr>
              <w:t>5</w:t>
            </w:r>
          </w:p>
        </w:tc>
      </w:tr>
      <w:tr w:rsidR="00DE28D0" w:rsidRPr="00E47056" w14:paraId="0248569C" w14:textId="77777777" w:rsidTr="005531C3">
        <w:trPr>
          <w:trHeight w:val="408"/>
        </w:trPr>
        <w:tc>
          <w:tcPr>
            <w:tcW w:w="2988" w:type="dxa"/>
            <w:tcBorders>
              <w:top w:val="single" w:sz="4" w:space="0" w:color="000000"/>
              <w:left w:val="single" w:sz="4" w:space="0" w:color="000000"/>
              <w:bottom w:val="single" w:sz="4" w:space="0" w:color="000000"/>
              <w:right w:val="single" w:sz="4" w:space="0" w:color="000000"/>
            </w:tcBorders>
          </w:tcPr>
          <w:p w14:paraId="233E0A91" w14:textId="77777777" w:rsidR="00DE28D0" w:rsidRPr="00E47056" w:rsidRDefault="00DE28D0" w:rsidP="005531C3">
            <w:pPr>
              <w:autoSpaceDE w:val="0"/>
              <w:autoSpaceDN w:val="0"/>
              <w:adjustRightInd w:val="0"/>
              <w:jc w:val="center"/>
              <w:rPr>
                <w:lang w:val="en-US"/>
              </w:rPr>
            </w:pPr>
            <w:r w:rsidRPr="00E47056">
              <w:rPr>
                <w:lang w:val="en-US"/>
              </w:rPr>
              <w:t>51 - 60</w:t>
            </w:r>
          </w:p>
        </w:tc>
        <w:tc>
          <w:tcPr>
            <w:tcW w:w="962" w:type="dxa"/>
            <w:tcBorders>
              <w:top w:val="single" w:sz="4" w:space="0" w:color="000000"/>
              <w:left w:val="single" w:sz="4" w:space="0" w:color="000000"/>
              <w:bottom w:val="single" w:sz="4" w:space="0" w:color="000000"/>
              <w:right w:val="single" w:sz="4" w:space="0" w:color="000000"/>
            </w:tcBorders>
          </w:tcPr>
          <w:p w14:paraId="1E281207" w14:textId="77777777" w:rsidR="00DE28D0" w:rsidRPr="00E47056" w:rsidRDefault="00DE28D0" w:rsidP="005531C3">
            <w:pPr>
              <w:autoSpaceDE w:val="0"/>
              <w:autoSpaceDN w:val="0"/>
              <w:adjustRightInd w:val="0"/>
              <w:jc w:val="center"/>
              <w:rPr>
                <w:lang w:val="en-US"/>
              </w:rPr>
            </w:pPr>
            <w:r w:rsidRPr="00E47056">
              <w:rPr>
                <w:lang w:val="en-US"/>
              </w:rPr>
              <w:t>6</w:t>
            </w:r>
          </w:p>
        </w:tc>
      </w:tr>
      <w:tr w:rsidR="00DE28D0" w:rsidRPr="00E47056" w14:paraId="439E4EC4" w14:textId="77777777" w:rsidTr="005531C3">
        <w:trPr>
          <w:trHeight w:val="406"/>
        </w:trPr>
        <w:tc>
          <w:tcPr>
            <w:tcW w:w="2988" w:type="dxa"/>
            <w:tcBorders>
              <w:top w:val="single" w:sz="4" w:space="0" w:color="000000"/>
              <w:left w:val="single" w:sz="4" w:space="0" w:color="000000"/>
              <w:bottom w:val="single" w:sz="4" w:space="0" w:color="000000"/>
              <w:right w:val="single" w:sz="4" w:space="0" w:color="000000"/>
            </w:tcBorders>
          </w:tcPr>
          <w:p w14:paraId="2C2F5DC3" w14:textId="77777777" w:rsidR="00DE28D0" w:rsidRPr="00E47056" w:rsidRDefault="00DE28D0" w:rsidP="005531C3">
            <w:pPr>
              <w:autoSpaceDE w:val="0"/>
              <w:autoSpaceDN w:val="0"/>
              <w:adjustRightInd w:val="0"/>
              <w:jc w:val="center"/>
              <w:rPr>
                <w:lang w:val="en-US"/>
              </w:rPr>
            </w:pPr>
            <w:r w:rsidRPr="00E47056">
              <w:rPr>
                <w:lang w:val="en-US"/>
              </w:rPr>
              <w:t>61 - 70</w:t>
            </w:r>
          </w:p>
        </w:tc>
        <w:tc>
          <w:tcPr>
            <w:tcW w:w="962" w:type="dxa"/>
            <w:tcBorders>
              <w:top w:val="single" w:sz="4" w:space="0" w:color="000000"/>
              <w:left w:val="single" w:sz="4" w:space="0" w:color="000000"/>
              <w:bottom w:val="single" w:sz="4" w:space="0" w:color="000000"/>
              <w:right w:val="single" w:sz="4" w:space="0" w:color="000000"/>
            </w:tcBorders>
          </w:tcPr>
          <w:p w14:paraId="302CD96F" w14:textId="77777777" w:rsidR="00DE28D0" w:rsidRPr="00E47056" w:rsidRDefault="00DE28D0" w:rsidP="005531C3">
            <w:pPr>
              <w:autoSpaceDE w:val="0"/>
              <w:autoSpaceDN w:val="0"/>
              <w:adjustRightInd w:val="0"/>
              <w:jc w:val="center"/>
              <w:rPr>
                <w:lang w:val="en-US"/>
              </w:rPr>
            </w:pPr>
            <w:r w:rsidRPr="00E47056">
              <w:rPr>
                <w:lang w:val="en-US"/>
              </w:rPr>
              <w:t>7</w:t>
            </w:r>
          </w:p>
        </w:tc>
      </w:tr>
      <w:tr w:rsidR="00DE28D0" w:rsidRPr="00E47056" w14:paraId="4BC19AEE" w14:textId="77777777" w:rsidTr="005531C3">
        <w:trPr>
          <w:trHeight w:val="409"/>
        </w:trPr>
        <w:tc>
          <w:tcPr>
            <w:tcW w:w="2988" w:type="dxa"/>
            <w:tcBorders>
              <w:top w:val="single" w:sz="4" w:space="0" w:color="000000"/>
              <w:left w:val="single" w:sz="4" w:space="0" w:color="000000"/>
              <w:bottom w:val="single" w:sz="4" w:space="0" w:color="000000"/>
              <w:right w:val="single" w:sz="4" w:space="0" w:color="000000"/>
            </w:tcBorders>
          </w:tcPr>
          <w:p w14:paraId="2B408E12" w14:textId="77777777" w:rsidR="00DE28D0" w:rsidRPr="00E47056" w:rsidRDefault="00DE28D0" w:rsidP="005531C3">
            <w:pPr>
              <w:autoSpaceDE w:val="0"/>
              <w:autoSpaceDN w:val="0"/>
              <w:adjustRightInd w:val="0"/>
              <w:jc w:val="center"/>
              <w:rPr>
                <w:lang w:val="en-US"/>
              </w:rPr>
            </w:pPr>
            <w:r w:rsidRPr="00E47056">
              <w:rPr>
                <w:lang w:val="en-US"/>
              </w:rPr>
              <w:t>71 - 80</w:t>
            </w:r>
          </w:p>
        </w:tc>
        <w:tc>
          <w:tcPr>
            <w:tcW w:w="962" w:type="dxa"/>
            <w:tcBorders>
              <w:top w:val="single" w:sz="4" w:space="0" w:color="000000"/>
              <w:left w:val="single" w:sz="4" w:space="0" w:color="000000"/>
              <w:bottom w:val="single" w:sz="4" w:space="0" w:color="000000"/>
              <w:right w:val="single" w:sz="4" w:space="0" w:color="000000"/>
            </w:tcBorders>
          </w:tcPr>
          <w:p w14:paraId="66970C59" w14:textId="77777777" w:rsidR="00DE28D0" w:rsidRPr="00E47056" w:rsidRDefault="00DE28D0" w:rsidP="005531C3">
            <w:pPr>
              <w:autoSpaceDE w:val="0"/>
              <w:autoSpaceDN w:val="0"/>
              <w:adjustRightInd w:val="0"/>
              <w:jc w:val="center"/>
              <w:rPr>
                <w:lang w:val="en-US"/>
              </w:rPr>
            </w:pPr>
            <w:r w:rsidRPr="00E47056">
              <w:rPr>
                <w:lang w:val="en-US"/>
              </w:rPr>
              <w:t>8</w:t>
            </w:r>
          </w:p>
        </w:tc>
      </w:tr>
      <w:tr w:rsidR="00DE28D0" w:rsidRPr="00E47056" w14:paraId="28751068" w14:textId="77777777" w:rsidTr="005531C3">
        <w:trPr>
          <w:trHeight w:val="408"/>
        </w:trPr>
        <w:tc>
          <w:tcPr>
            <w:tcW w:w="2988" w:type="dxa"/>
            <w:tcBorders>
              <w:top w:val="single" w:sz="4" w:space="0" w:color="000000"/>
              <w:left w:val="single" w:sz="4" w:space="0" w:color="000000"/>
              <w:bottom w:val="single" w:sz="4" w:space="0" w:color="000000"/>
              <w:right w:val="single" w:sz="4" w:space="0" w:color="000000"/>
            </w:tcBorders>
          </w:tcPr>
          <w:p w14:paraId="5D618C2D" w14:textId="77777777" w:rsidR="00DE28D0" w:rsidRPr="00E47056" w:rsidRDefault="00DE28D0" w:rsidP="005531C3">
            <w:pPr>
              <w:autoSpaceDE w:val="0"/>
              <w:autoSpaceDN w:val="0"/>
              <w:adjustRightInd w:val="0"/>
              <w:jc w:val="center"/>
              <w:rPr>
                <w:lang w:val="en-US"/>
              </w:rPr>
            </w:pPr>
            <w:r w:rsidRPr="00E47056">
              <w:rPr>
                <w:lang w:val="en-US"/>
              </w:rPr>
              <w:t>81 - 90</w:t>
            </w:r>
          </w:p>
        </w:tc>
        <w:tc>
          <w:tcPr>
            <w:tcW w:w="962" w:type="dxa"/>
            <w:tcBorders>
              <w:top w:val="single" w:sz="4" w:space="0" w:color="000000"/>
              <w:left w:val="single" w:sz="4" w:space="0" w:color="000000"/>
              <w:bottom w:val="single" w:sz="4" w:space="0" w:color="000000"/>
              <w:right w:val="single" w:sz="4" w:space="0" w:color="000000"/>
            </w:tcBorders>
          </w:tcPr>
          <w:p w14:paraId="024B93E3" w14:textId="77777777" w:rsidR="00DE28D0" w:rsidRPr="00E47056" w:rsidRDefault="00DE28D0" w:rsidP="005531C3">
            <w:pPr>
              <w:autoSpaceDE w:val="0"/>
              <w:autoSpaceDN w:val="0"/>
              <w:adjustRightInd w:val="0"/>
              <w:jc w:val="center"/>
              <w:rPr>
                <w:lang w:val="en-US"/>
              </w:rPr>
            </w:pPr>
            <w:r w:rsidRPr="00E47056">
              <w:rPr>
                <w:lang w:val="en-US"/>
              </w:rPr>
              <w:t>9</w:t>
            </w:r>
          </w:p>
        </w:tc>
      </w:tr>
      <w:tr w:rsidR="00DE28D0" w:rsidRPr="00E47056" w14:paraId="70E3CF44" w14:textId="77777777" w:rsidTr="005531C3">
        <w:trPr>
          <w:trHeight w:val="406"/>
        </w:trPr>
        <w:tc>
          <w:tcPr>
            <w:tcW w:w="2988" w:type="dxa"/>
            <w:tcBorders>
              <w:top w:val="single" w:sz="4" w:space="0" w:color="000000"/>
              <w:left w:val="single" w:sz="4" w:space="0" w:color="000000"/>
              <w:bottom w:val="single" w:sz="4" w:space="0" w:color="000000"/>
              <w:right w:val="single" w:sz="4" w:space="0" w:color="000000"/>
            </w:tcBorders>
          </w:tcPr>
          <w:p w14:paraId="2E032E51" w14:textId="77777777" w:rsidR="00DE28D0" w:rsidRPr="00E47056" w:rsidRDefault="00DE28D0" w:rsidP="005531C3">
            <w:pPr>
              <w:autoSpaceDE w:val="0"/>
              <w:autoSpaceDN w:val="0"/>
              <w:adjustRightInd w:val="0"/>
              <w:jc w:val="center"/>
              <w:rPr>
                <w:lang w:val="en-US"/>
              </w:rPr>
            </w:pPr>
            <w:r w:rsidRPr="00E47056">
              <w:rPr>
                <w:lang w:val="en-US"/>
              </w:rPr>
              <w:t>91 - 100</w:t>
            </w:r>
          </w:p>
        </w:tc>
        <w:tc>
          <w:tcPr>
            <w:tcW w:w="962" w:type="dxa"/>
            <w:tcBorders>
              <w:top w:val="single" w:sz="4" w:space="0" w:color="000000"/>
              <w:left w:val="single" w:sz="4" w:space="0" w:color="000000"/>
              <w:bottom w:val="single" w:sz="4" w:space="0" w:color="000000"/>
              <w:right w:val="single" w:sz="4" w:space="0" w:color="000000"/>
            </w:tcBorders>
          </w:tcPr>
          <w:p w14:paraId="4B149D4F" w14:textId="77777777" w:rsidR="00DE28D0" w:rsidRPr="00E47056" w:rsidRDefault="00DE28D0" w:rsidP="005531C3">
            <w:pPr>
              <w:autoSpaceDE w:val="0"/>
              <w:autoSpaceDN w:val="0"/>
              <w:adjustRightInd w:val="0"/>
              <w:jc w:val="center"/>
              <w:rPr>
                <w:lang w:val="en-US"/>
              </w:rPr>
            </w:pPr>
            <w:r w:rsidRPr="00E47056">
              <w:rPr>
                <w:lang w:val="en-US"/>
              </w:rPr>
              <w:t>10</w:t>
            </w:r>
          </w:p>
        </w:tc>
      </w:tr>
    </w:tbl>
    <w:p w14:paraId="6E934F4C" w14:textId="77777777" w:rsidR="00DE28D0" w:rsidRPr="00E47056" w:rsidRDefault="00DE28D0" w:rsidP="00DE28D0">
      <w:pPr>
        <w:autoSpaceDE w:val="0"/>
        <w:autoSpaceDN w:val="0"/>
        <w:adjustRightInd w:val="0"/>
        <w:jc w:val="center"/>
        <w:rPr>
          <w:b/>
          <w:bCs/>
          <w:lang w:val="en-US"/>
        </w:rPr>
      </w:pPr>
    </w:p>
    <w:p w14:paraId="24561085" w14:textId="77777777" w:rsidR="00DE28D0" w:rsidRPr="00E47056" w:rsidRDefault="00DE28D0" w:rsidP="00DE28D0">
      <w:pPr>
        <w:autoSpaceDE w:val="0"/>
        <w:autoSpaceDN w:val="0"/>
        <w:adjustRightInd w:val="0"/>
        <w:jc w:val="center"/>
        <w:rPr>
          <w:b/>
          <w:bCs/>
          <w:sz w:val="32"/>
          <w:szCs w:val="32"/>
        </w:rPr>
      </w:pPr>
    </w:p>
    <w:p w14:paraId="14C4862D" w14:textId="77777777" w:rsidR="001D0E3C" w:rsidRDefault="001D0E3C" w:rsidP="00BD2A4F">
      <w:pPr>
        <w:autoSpaceDE w:val="0"/>
        <w:autoSpaceDN w:val="0"/>
        <w:adjustRightInd w:val="0"/>
        <w:spacing w:after="0" w:line="240" w:lineRule="auto"/>
        <w:rPr>
          <w:b/>
          <w:bCs/>
          <w:color w:val="000000"/>
          <w:sz w:val="32"/>
          <w:szCs w:val="32"/>
        </w:rPr>
      </w:pPr>
      <w:r w:rsidRPr="00BD2A4F">
        <w:rPr>
          <w:b/>
          <w:bCs/>
          <w:color w:val="000000"/>
          <w:sz w:val="32"/>
          <w:szCs w:val="32"/>
          <w:lang w:val="sr-Cyrl-CS"/>
        </w:rPr>
        <w:t>LITERATURE:</w:t>
      </w:r>
    </w:p>
    <w:p w14:paraId="525C273E" w14:textId="77777777" w:rsidR="001D0E3C" w:rsidRPr="00BD2A4F" w:rsidRDefault="001D0E3C" w:rsidP="00BD2A4F">
      <w:pPr>
        <w:autoSpaceDE w:val="0"/>
        <w:autoSpaceDN w:val="0"/>
        <w:adjustRightInd w:val="0"/>
        <w:spacing w:after="0" w:line="240" w:lineRule="auto"/>
        <w:rPr>
          <w:b/>
          <w:bCs/>
          <w:color w:val="000000"/>
          <w:sz w:val="32"/>
          <w:szCs w:val="32"/>
        </w:rPr>
      </w:pPr>
    </w:p>
    <w:p w14:paraId="345A4686" w14:textId="77777777" w:rsidR="001D0E3C" w:rsidRPr="00BD2A4F" w:rsidRDefault="001D0E3C" w:rsidP="00BD2A4F">
      <w:pPr>
        <w:spacing w:after="0" w:line="240" w:lineRule="auto"/>
        <w:rPr>
          <w:b/>
          <w:bCs/>
          <w:color w:val="FF0000"/>
          <w:sz w:val="32"/>
          <w:szCs w:val="32"/>
        </w:rPr>
      </w:pPr>
    </w:p>
    <w:tbl>
      <w:tblPr>
        <w:tblpPr w:leftFromText="180" w:rightFromText="180" w:vertAnchor="text" w:horzAnchor="margin" w:tblpXSpec="center" w:tblpY="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2215"/>
        <w:gridCol w:w="2198"/>
        <w:gridCol w:w="2022"/>
      </w:tblGrid>
      <w:tr w:rsidR="001D0E3C" w:rsidRPr="00BD2A4F" w14:paraId="5652E324" w14:textId="77777777" w:rsidTr="0009546A">
        <w:trPr>
          <w:trHeight w:val="417"/>
        </w:trPr>
        <w:tc>
          <w:tcPr>
            <w:tcW w:w="1432" w:type="pct"/>
            <w:vAlign w:val="center"/>
          </w:tcPr>
          <w:p w14:paraId="065043B9" w14:textId="77777777" w:rsidR="001D0E3C" w:rsidRPr="0009546A" w:rsidRDefault="001D0E3C" w:rsidP="000351B5">
            <w:pPr>
              <w:autoSpaceDE w:val="0"/>
              <w:autoSpaceDN w:val="0"/>
              <w:adjustRightInd w:val="0"/>
              <w:spacing w:after="0" w:line="240" w:lineRule="auto"/>
              <w:rPr>
                <w:b/>
                <w:bCs/>
                <w:color w:val="000000"/>
                <w:u w:val="single"/>
                <w:lang w:val="ru-RU"/>
              </w:rPr>
            </w:pPr>
            <w:r w:rsidRPr="0009546A">
              <w:rPr>
                <w:b/>
                <w:bCs/>
                <w:color w:val="000000"/>
                <w:lang w:val="sr-Cyrl-CS"/>
              </w:rPr>
              <w:t>TEXTBOOK NAME</w:t>
            </w:r>
          </w:p>
        </w:tc>
        <w:tc>
          <w:tcPr>
            <w:tcW w:w="1228" w:type="pct"/>
            <w:vAlign w:val="center"/>
          </w:tcPr>
          <w:p w14:paraId="5042B6CB" w14:textId="77777777" w:rsidR="001D0E3C" w:rsidRPr="0009546A" w:rsidRDefault="001D0E3C" w:rsidP="000351B5">
            <w:pPr>
              <w:autoSpaceDE w:val="0"/>
              <w:autoSpaceDN w:val="0"/>
              <w:adjustRightInd w:val="0"/>
              <w:spacing w:after="0" w:line="240" w:lineRule="auto"/>
              <w:rPr>
                <w:b/>
                <w:bCs/>
                <w:color w:val="000000"/>
                <w:u w:val="single"/>
                <w:lang w:val="ru-RU"/>
              </w:rPr>
            </w:pPr>
            <w:r w:rsidRPr="0009546A">
              <w:rPr>
                <w:b/>
                <w:bCs/>
                <w:color w:val="000000"/>
                <w:lang w:val="sr-Cyrl-CS"/>
              </w:rPr>
              <w:t>AUTHORS</w:t>
            </w:r>
          </w:p>
        </w:tc>
        <w:tc>
          <w:tcPr>
            <w:tcW w:w="1219" w:type="pct"/>
            <w:vAlign w:val="center"/>
          </w:tcPr>
          <w:p w14:paraId="2A6B787E" w14:textId="77777777" w:rsidR="001D0E3C" w:rsidRPr="0009546A" w:rsidRDefault="001D0E3C" w:rsidP="000351B5">
            <w:pPr>
              <w:autoSpaceDE w:val="0"/>
              <w:autoSpaceDN w:val="0"/>
              <w:adjustRightInd w:val="0"/>
              <w:spacing w:after="0" w:line="240" w:lineRule="auto"/>
              <w:rPr>
                <w:b/>
                <w:bCs/>
                <w:color w:val="000000"/>
                <w:u w:val="single"/>
                <w:lang w:val="ru-RU"/>
              </w:rPr>
            </w:pPr>
            <w:r w:rsidRPr="0009546A">
              <w:rPr>
                <w:b/>
                <w:bCs/>
                <w:color w:val="000000"/>
                <w:lang w:val="sr-Cyrl-CS"/>
              </w:rPr>
              <w:t>PUBLISHER</w:t>
            </w:r>
          </w:p>
        </w:tc>
        <w:tc>
          <w:tcPr>
            <w:tcW w:w="1121" w:type="pct"/>
            <w:vAlign w:val="center"/>
          </w:tcPr>
          <w:p w14:paraId="77FA3F14" w14:textId="77777777" w:rsidR="001D0E3C" w:rsidRPr="0009546A" w:rsidRDefault="001D0E3C" w:rsidP="000351B5">
            <w:pPr>
              <w:autoSpaceDE w:val="0"/>
              <w:autoSpaceDN w:val="0"/>
              <w:adjustRightInd w:val="0"/>
              <w:spacing w:after="0" w:line="240" w:lineRule="auto"/>
              <w:rPr>
                <w:b/>
                <w:bCs/>
                <w:color w:val="000000"/>
                <w:u w:val="single"/>
                <w:lang w:val="sr-Cyrl-CS"/>
              </w:rPr>
            </w:pPr>
            <w:r w:rsidRPr="0009546A">
              <w:rPr>
                <w:b/>
                <w:bCs/>
                <w:color w:val="000000"/>
                <w:lang w:val="sr-Cyrl-CS"/>
              </w:rPr>
              <w:t>LIBRARY</w:t>
            </w:r>
          </w:p>
        </w:tc>
      </w:tr>
      <w:tr w:rsidR="001D0E3C" w:rsidRPr="00BD2A4F" w14:paraId="1792F821" w14:textId="77777777" w:rsidTr="0009546A">
        <w:trPr>
          <w:trHeight w:val="850"/>
        </w:trPr>
        <w:tc>
          <w:tcPr>
            <w:tcW w:w="1432" w:type="pct"/>
            <w:vAlign w:val="center"/>
          </w:tcPr>
          <w:p w14:paraId="44E0C61A" w14:textId="77777777" w:rsidR="001D0E3C" w:rsidRPr="0009546A" w:rsidRDefault="001D0E3C" w:rsidP="000351B5">
            <w:pPr>
              <w:spacing w:after="0" w:line="240" w:lineRule="auto"/>
              <w:rPr>
                <w:color w:val="000000"/>
              </w:rPr>
            </w:pPr>
            <w:r w:rsidRPr="0009546A">
              <w:rPr>
                <w:color w:val="000000"/>
              </w:rPr>
              <w:t>Medical microbiology</w:t>
            </w:r>
          </w:p>
        </w:tc>
        <w:tc>
          <w:tcPr>
            <w:tcW w:w="1228" w:type="pct"/>
            <w:vAlign w:val="center"/>
          </w:tcPr>
          <w:p w14:paraId="7E1CAE1B" w14:textId="77777777" w:rsidR="001D0E3C" w:rsidRPr="0009546A" w:rsidRDefault="001D0E3C" w:rsidP="000351B5">
            <w:pPr>
              <w:autoSpaceDE w:val="0"/>
              <w:autoSpaceDN w:val="0"/>
              <w:adjustRightInd w:val="0"/>
              <w:spacing w:after="0" w:line="240" w:lineRule="auto"/>
              <w:rPr>
                <w:color w:val="000000"/>
                <w:lang w:val="ru-RU"/>
              </w:rPr>
            </w:pPr>
            <w:r w:rsidRPr="0009546A">
              <w:rPr>
                <w:color w:val="000000"/>
                <w:lang w:val="ru-RU"/>
              </w:rPr>
              <w:t>Branislava Savic, Sanja Mitrovic, Tanja Jovanovic</w:t>
            </w:r>
          </w:p>
        </w:tc>
        <w:tc>
          <w:tcPr>
            <w:tcW w:w="1219" w:type="pct"/>
            <w:vAlign w:val="center"/>
          </w:tcPr>
          <w:p w14:paraId="2D5039C5" w14:textId="77777777" w:rsidR="001D0E3C" w:rsidRPr="0009546A" w:rsidRDefault="001D0E3C" w:rsidP="000351B5">
            <w:pPr>
              <w:spacing w:after="0" w:line="240" w:lineRule="auto"/>
              <w:rPr>
                <w:color w:val="000000"/>
              </w:rPr>
            </w:pPr>
            <w:r w:rsidRPr="0009546A">
              <w:rPr>
                <w:color w:val="000000"/>
              </w:rPr>
              <w:t>Faculty of Medicine, Belgrade, 2022</w:t>
            </w:r>
          </w:p>
        </w:tc>
        <w:tc>
          <w:tcPr>
            <w:tcW w:w="1121" w:type="pct"/>
            <w:vAlign w:val="center"/>
          </w:tcPr>
          <w:p w14:paraId="79C50D0F" w14:textId="77777777" w:rsidR="001D0E3C" w:rsidRPr="0009546A" w:rsidRDefault="00D477DF" w:rsidP="00D477DF">
            <w:pPr>
              <w:spacing w:after="0" w:line="240" w:lineRule="auto"/>
              <w:rPr>
                <w:color w:val="000000"/>
              </w:rPr>
            </w:pPr>
            <w:r>
              <w:rPr>
                <w:color w:val="000000"/>
              </w:rPr>
              <w:t>Has</w:t>
            </w:r>
          </w:p>
        </w:tc>
      </w:tr>
      <w:tr w:rsidR="0009546A" w:rsidRPr="00BD2A4F" w14:paraId="4EFF5FE1" w14:textId="77777777" w:rsidTr="0009546A">
        <w:trPr>
          <w:trHeight w:val="850"/>
        </w:trPr>
        <w:tc>
          <w:tcPr>
            <w:tcW w:w="1432" w:type="pct"/>
            <w:vAlign w:val="center"/>
          </w:tcPr>
          <w:p w14:paraId="7C45D13E" w14:textId="77777777" w:rsidR="0009546A" w:rsidRPr="0009546A" w:rsidRDefault="0009546A" w:rsidP="0009546A">
            <w:pPr>
              <w:rPr>
                <w:lang w:val="en-US"/>
              </w:rPr>
            </w:pPr>
            <w:r w:rsidRPr="0009546A">
              <w:t>Schaechter's Mechanisms of Microbial Disease. Sixth edition</w:t>
            </w:r>
          </w:p>
        </w:tc>
        <w:tc>
          <w:tcPr>
            <w:tcW w:w="1228" w:type="pct"/>
            <w:vAlign w:val="center"/>
          </w:tcPr>
          <w:p w14:paraId="1D792DC3" w14:textId="77777777" w:rsidR="0009546A" w:rsidRPr="0009546A" w:rsidRDefault="0009546A" w:rsidP="000351B5">
            <w:pPr>
              <w:autoSpaceDE w:val="0"/>
              <w:autoSpaceDN w:val="0"/>
              <w:adjustRightInd w:val="0"/>
              <w:spacing w:after="0" w:line="240" w:lineRule="auto"/>
              <w:rPr>
                <w:color w:val="000000"/>
                <w:lang w:val="ru-RU"/>
              </w:rPr>
            </w:pPr>
            <w:r w:rsidRPr="0009546A">
              <w:t>N. Cary Engleberg</w:t>
            </w:r>
          </w:p>
        </w:tc>
        <w:tc>
          <w:tcPr>
            <w:tcW w:w="1219" w:type="pct"/>
            <w:vAlign w:val="center"/>
          </w:tcPr>
          <w:p w14:paraId="4CDD5D98" w14:textId="77777777" w:rsidR="0009546A" w:rsidRPr="0009546A" w:rsidRDefault="0009546A" w:rsidP="000351B5">
            <w:pPr>
              <w:spacing w:after="0" w:line="240" w:lineRule="auto"/>
              <w:rPr>
                <w:color w:val="000000"/>
              </w:rPr>
            </w:pPr>
            <w:r w:rsidRPr="0009546A">
              <w:t>Walters Kluwer, 2021</w:t>
            </w:r>
          </w:p>
        </w:tc>
        <w:tc>
          <w:tcPr>
            <w:tcW w:w="1121" w:type="pct"/>
            <w:vAlign w:val="center"/>
          </w:tcPr>
          <w:p w14:paraId="635C5C32" w14:textId="77777777" w:rsidR="0009546A" w:rsidRPr="0009546A" w:rsidRDefault="00D477DF" w:rsidP="0009546A">
            <w:r>
              <w:t>Has not</w:t>
            </w:r>
          </w:p>
          <w:p w14:paraId="6949CB0B" w14:textId="77777777" w:rsidR="0009546A" w:rsidRPr="0009546A" w:rsidRDefault="0009546A" w:rsidP="0009546A">
            <w:pPr>
              <w:spacing w:after="0" w:line="240" w:lineRule="auto"/>
              <w:rPr>
                <w:color w:val="000000"/>
              </w:rPr>
            </w:pPr>
          </w:p>
        </w:tc>
      </w:tr>
      <w:tr w:rsidR="0009546A" w:rsidRPr="00BD2A4F" w14:paraId="1845420D" w14:textId="77777777" w:rsidTr="0009546A">
        <w:trPr>
          <w:trHeight w:val="850"/>
        </w:trPr>
        <w:tc>
          <w:tcPr>
            <w:tcW w:w="1432" w:type="pct"/>
            <w:vAlign w:val="center"/>
          </w:tcPr>
          <w:p w14:paraId="360E1062" w14:textId="77777777" w:rsidR="0009546A" w:rsidRPr="0009546A" w:rsidRDefault="0009546A" w:rsidP="0009546A">
            <w:pPr>
              <w:rPr>
                <w:lang w:val="en-US"/>
              </w:rPr>
            </w:pPr>
            <w:r w:rsidRPr="0009546A">
              <w:t>Schaechter's Mechanisms of Microbial Disease. Fifth edition</w:t>
            </w:r>
          </w:p>
        </w:tc>
        <w:tc>
          <w:tcPr>
            <w:tcW w:w="1228" w:type="pct"/>
            <w:vAlign w:val="center"/>
          </w:tcPr>
          <w:p w14:paraId="54974AAE" w14:textId="77777777" w:rsidR="0009546A" w:rsidRPr="0009546A" w:rsidRDefault="0009546A" w:rsidP="000351B5">
            <w:pPr>
              <w:autoSpaceDE w:val="0"/>
              <w:autoSpaceDN w:val="0"/>
              <w:adjustRightInd w:val="0"/>
              <w:spacing w:after="0" w:line="240" w:lineRule="auto"/>
            </w:pPr>
            <w:r w:rsidRPr="0009546A">
              <w:t>N. Cary Engleberg</w:t>
            </w:r>
          </w:p>
        </w:tc>
        <w:tc>
          <w:tcPr>
            <w:tcW w:w="1219" w:type="pct"/>
            <w:vAlign w:val="center"/>
          </w:tcPr>
          <w:p w14:paraId="4B18CF33" w14:textId="77777777" w:rsidR="0009546A" w:rsidRPr="0009546A" w:rsidRDefault="0009546A" w:rsidP="0009546A">
            <w:r w:rsidRPr="0009546A">
              <w:t>Walters Kluwer, 2012</w:t>
            </w:r>
          </w:p>
          <w:p w14:paraId="11D1B724" w14:textId="77777777" w:rsidR="0009546A" w:rsidRPr="0009546A" w:rsidRDefault="0009546A" w:rsidP="000351B5">
            <w:pPr>
              <w:spacing w:after="0" w:line="240" w:lineRule="auto"/>
            </w:pPr>
          </w:p>
        </w:tc>
        <w:tc>
          <w:tcPr>
            <w:tcW w:w="1121" w:type="pct"/>
            <w:vAlign w:val="center"/>
          </w:tcPr>
          <w:p w14:paraId="356B8ADD" w14:textId="77777777" w:rsidR="0009546A" w:rsidRPr="0009546A" w:rsidRDefault="00D477DF" w:rsidP="0009546A">
            <w:r>
              <w:t>Has</w:t>
            </w:r>
          </w:p>
          <w:p w14:paraId="79BB0F42" w14:textId="77777777" w:rsidR="0009546A" w:rsidRPr="0009546A" w:rsidRDefault="0009546A" w:rsidP="0009546A"/>
        </w:tc>
      </w:tr>
      <w:tr w:rsidR="001D0E3C" w:rsidRPr="00996B7C" w14:paraId="0D6730B3" w14:textId="77777777">
        <w:trPr>
          <w:trHeight w:val="473"/>
        </w:trPr>
        <w:tc>
          <w:tcPr>
            <w:tcW w:w="5000" w:type="pct"/>
            <w:gridSpan w:val="4"/>
            <w:vAlign w:val="center"/>
          </w:tcPr>
          <w:p w14:paraId="3403B5EE" w14:textId="77777777" w:rsidR="001D0E3C" w:rsidRPr="0009546A" w:rsidRDefault="001D0E3C" w:rsidP="000351B5">
            <w:pPr>
              <w:autoSpaceDE w:val="0"/>
              <w:autoSpaceDN w:val="0"/>
              <w:adjustRightInd w:val="0"/>
              <w:spacing w:after="0" w:line="240" w:lineRule="auto"/>
              <w:jc w:val="center"/>
              <w:rPr>
                <w:b/>
                <w:bCs/>
                <w:color w:val="000000"/>
                <w:lang w:val="ru-RU"/>
              </w:rPr>
            </w:pPr>
            <w:r w:rsidRPr="0009546A">
              <w:rPr>
                <w:b/>
                <w:bCs/>
                <w:color w:val="000000"/>
                <w:lang w:val="ru-RU"/>
              </w:rPr>
              <w:t>All lectures and materials for small group work are available on the Faculty of Medical Sciences website:</w:t>
            </w:r>
            <w:r w:rsidRPr="0009546A">
              <w:fldChar w:fldCharType="begin"/>
            </w:r>
            <w:r w:rsidRPr="0009546A">
              <w:instrText>HYPERLINK "http://www.medf.kg.ac.rs"</w:instrText>
            </w:r>
            <w:r w:rsidRPr="0009546A">
              <w:fldChar w:fldCharType="separate"/>
            </w:r>
            <w:r w:rsidRPr="0009546A">
              <w:rPr>
                <w:rStyle w:val="Hyperlink"/>
                <w:b/>
                <w:bCs/>
                <w:color w:val="000000"/>
                <w:lang w:val="ru-RU"/>
              </w:rPr>
              <w:t>www.medf.kg.ac.rs</w:t>
            </w:r>
            <w:r w:rsidRPr="0009546A">
              <w:fldChar w:fldCharType="end"/>
            </w:r>
          </w:p>
        </w:tc>
      </w:tr>
    </w:tbl>
    <w:p w14:paraId="4AC3F035" w14:textId="77777777" w:rsidR="001D0E3C" w:rsidRDefault="001D0E3C" w:rsidP="00BD2A4F">
      <w:pPr>
        <w:spacing w:after="0" w:line="240" w:lineRule="auto"/>
        <w:rPr>
          <w:b/>
          <w:bCs/>
          <w:color w:val="FF0000"/>
          <w:sz w:val="32"/>
          <w:szCs w:val="32"/>
          <w:lang w:val="ru-RU"/>
        </w:rPr>
      </w:pPr>
    </w:p>
    <w:p w14:paraId="59E30F66" w14:textId="77777777" w:rsidR="0009546A" w:rsidRPr="00BD2A4F" w:rsidRDefault="0009546A" w:rsidP="00BD2A4F">
      <w:pPr>
        <w:spacing w:after="0" w:line="240" w:lineRule="auto"/>
        <w:rPr>
          <w:b/>
          <w:bCs/>
          <w:color w:val="FF0000"/>
          <w:sz w:val="32"/>
          <w:szCs w:val="32"/>
          <w:lang w:val="ru-RU"/>
        </w:rPr>
        <w:sectPr w:rsidR="0009546A" w:rsidRPr="00BD2A4F" w:rsidSect="00BD2A4F">
          <w:headerReference w:type="default" r:id="rId14"/>
          <w:pgSz w:w="11907" w:h="16840" w:code="9"/>
          <w:pgMar w:top="1417" w:right="1440" w:bottom="1417" w:left="1440" w:header="510" w:footer="510" w:gutter="0"/>
          <w:cols w:space="720"/>
          <w:docGrid w:linePitch="360"/>
        </w:sectPr>
      </w:pPr>
    </w:p>
    <w:p w14:paraId="76D29657" w14:textId="77777777" w:rsidR="001D0E3C" w:rsidRDefault="10980CA0" w:rsidP="621BCAC9">
      <w:pPr>
        <w:spacing w:after="0" w:line="240" w:lineRule="auto"/>
        <w:rPr>
          <w:rFonts w:eastAsia="Times New Roman"/>
          <w:color w:val="000000" w:themeColor="text1"/>
          <w:sz w:val="32"/>
          <w:szCs w:val="32"/>
          <w:lang w:val="sr-Cyrl-CS"/>
        </w:rPr>
      </w:pPr>
      <w:r w:rsidRPr="621BCAC9">
        <w:rPr>
          <w:rFonts w:eastAsia="Times New Roman"/>
          <w:b/>
          <w:bCs/>
          <w:color w:val="000000" w:themeColor="text1"/>
          <w:sz w:val="32"/>
          <w:szCs w:val="32"/>
          <w:lang w:val="sr-Cyrl-CS"/>
        </w:rPr>
        <w:lastRenderedPageBreak/>
        <w:t>PROGRAM:</w:t>
      </w:r>
    </w:p>
    <w:p w14:paraId="07DE8317" w14:textId="77777777" w:rsidR="001D0E3C" w:rsidRDefault="001D0E3C" w:rsidP="621BCAC9">
      <w:pPr>
        <w:spacing w:after="0" w:line="240" w:lineRule="auto"/>
        <w:jc w:val="center"/>
        <w:rPr>
          <w:rFonts w:eastAsia="Times New Roman"/>
          <w:color w:val="000000" w:themeColor="text1"/>
          <w:sz w:val="28"/>
          <w:szCs w:val="28"/>
          <w:lang w:val="sr-Cyrl-CS"/>
        </w:rPr>
      </w:pPr>
    </w:p>
    <w:p w14:paraId="7E57CA04" w14:textId="77777777" w:rsidR="001D0E3C" w:rsidRDefault="10980CA0" w:rsidP="621BCAC9">
      <w:pPr>
        <w:spacing w:after="0" w:line="240" w:lineRule="auto"/>
        <w:jc w:val="center"/>
        <w:rPr>
          <w:rFonts w:eastAsia="Times New Roman"/>
          <w:color w:val="000000" w:themeColor="text1"/>
          <w:sz w:val="28"/>
          <w:szCs w:val="28"/>
          <w:lang w:val="sr-Cyrl-CS"/>
        </w:rPr>
      </w:pPr>
      <w:r w:rsidRPr="621BCAC9">
        <w:rPr>
          <w:rFonts w:eastAsia="Times New Roman"/>
          <w:b/>
          <w:bCs/>
          <w:color w:val="000000" w:themeColor="text1"/>
          <w:sz w:val="28"/>
          <w:szCs w:val="28"/>
          <w:lang w:val="ru-RU"/>
        </w:rPr>
        <w:t>FIRST MODULE:</w:t>
      </w:r>
      <w:r w:rsidRPr="621BCAC9">
        <w:rPr>
          <w:rFonts w:eastAsia="Times New Roman"/>
          <w:b/>
          <w:bCs/>
          <w:caps/>
          <w:color w:val="000000" w:themeColor="text1"/>
          <w:sz w:val="28"/>
          <w:szCs w:val="28"/>
          <w:lang w:val="ru-RU"/>
        </w:rPr>
        <w:t>BACTERIOLOGY</w:t>
      </w:r>
    </w:p>
    <w:p w14:paraId="08EDF24B" w14:textId="77777777" w:rsidR="001D0E3C" w:rsidRDefault="001D0E3C" w:rsidP="621BCAC9">
      <w:pPr>
        <w:spacing w:after="0" w:line="240" w:lineRule="auto"/>
        <w:rPr>
          <w:rFonts w:eastAsia="Times New Roman"/>
          <w:color w:val="000000" w:themeColor="text1"/>
          <w:sz w:val="20"/>
          <w:szCs w:val="20"/>
          <w:lang w:val="sr-Cyrl-CS"/>
        </w:rPr>
      </w:pPr>
    </w:p>
    <w:p w14:paraId="2B74DE05" w14:textId="77777777" w:rsidR="001D0E3C" w:rsidRDefault="001D0E3C" w:rsidP="621BCAC9">
      <w:pPr>
        <w:spacing w:after="0" w:line="240" w:lineRule="auto"/>
        <w:rPr>
          <w:rFonts w:eastAsia="Times New Roman"/>
          <w:color w:val="000000" w:themeColor="text1"/>
          <w:lang w:val="sr-Cyrl-CS"/>
        </w:rPr>
      </w:pPr>
    </w:p>
    <w:tbl>
      <w:tblPr>
        <w:tblStyle w:val="PlainTable2"/>
        <w:tblW w:w="0" w:type="auto"/>
        <w:tblLook w:val="01E0" w:firstRow="1" w:lastRow="1" w:firstColumn="1" w:lastColumn="1" w:noHBand="0" w:noVBand="0"/>
      </w:tblPr>
      <w:tblGrid>
        <w:gridCol w:w="9026"/>
      </w:tblGrid>
      <w:tr w:rsidR="621BCAC9" w14:paraId="7B301050"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D763730" w14:textId="77777777" w:rsidR="621BCAC9" w:rsidRDefault="621BCAC9" w:rsidP="621BCAC9">
            <w:pPr>
              <w:rPr>
                <w:rFonts w:eastAsia="Times New Roman"/>
                <w:b w:val="0"/>
                <w:bCs w:val="0"/>
              </w:rPr>
            </w:pPr>
            <w:r w:rsidRPr="621BCAC9">
              <w:rPr>
                <w:rFonts w:eastAsia="Times New Roman"/>
                <w:b w:val="0"/>
                <w:bCs w:val="0"/>
                <w:lang w:val="ru-RU"/>
              </w:rPr>
              <w:t>UNIT 1 (FIRST WEEK)</w:t>
            </w:r>
          </w:p>
        </w:tc>
      </w:tr>
      <w:tr w:rsidR="621BCAC9" w14:paraId="4E0052F8"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DEED222"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ru-RU"/>
              </w:rPr>
              <w:t>Basic characteristics of a bacterial cell</w:t>
            </w:r>
          </w:p>
        </w:tc>
      </w:tr>
      <w:tr w:rsidR="621BCAC9" w14:paraId="11A39AFB"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D7BCE3B" w14:textId="77777777" w:rsidR="621BCAC9" w:rsidRDefault="621BCAC9" w:rsidP="621BCAC9">
            <w:pPr>
              <w:jc w:val="center"/>
              <w:rPr>
                <w:rFonts w:eastAsia="Times New Roman"/>
                <w:b w:val="0"/>
                <w:bCs w:val="0"/>
              </w:rPr>
            </w:pPr>
            <w:r w:rsidRPr="621BCAC9">
              <w:rPr>
                <w:rFonts w:eastAsia="Times New Roman"/>
                <w:b w:val="0"/>
                <w:bCs w:val="0"/>
                <w:lang w:val="ru-RU"/>
              </w:rPr>
              <w:t>3 hours of lectures</w:t>
            </w:r>
          </w:p>
        </w:tc>
      </w:tr>
      <w:tr w:rsidR="621BCAC9" w14:paraId="43D8CB5F"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C7D583D" w14:textId="77777777" w:rsidR="00D477DF" w:rsidRPr="00D477DF" w:rsidRDefault="00D477DF" w:rsidP="00D477DF">
            <w:pPr>
              <w:rPr>
                <w:rFonts w:eastAsia="Times New Roman"/>
                <w:b w:val="0"/>
                <w:bCs w:val="0"/>
                <w:lang w:val="ru-RU"/>
              </w:rPr>
            </w:pPr>
            <w:r w:rsidRPr="00D477DF">
              <w:rPr>
                <w:rFonts w:eastAsia="Times New Roman"/>
                <w:b w:val="0"/>
                <w:bCs w:val="0"/>
                <w:lang w:val="ru-RU"/>
              </w:rPr>
              <w:t>Classification and taxonomy of microorganisms. Taxonomy and classification of bacteria. Morphology and structure of the bacterial cell. Physiological conditions for the growt</w:t>
            </w:r>
            <w:r>
              <w:rPr>
                <w:rFonts w:eastAsia="Times New Roman"/>
                <w:b w:val="0"/>
                <w:bCs w:val="0"/>
                <w:lang w:val="ru-RU"/>
              </w:rPr>
              <w:t>h and reproduction of bacteria.</w:t>
            </w:r>
          </w:p>
          <w:p w14:paraId="7FAEF9D1" w14:textId="77777777" w:rsidR="00D477DF" w:rsidRPr="00D477DF" w:rsidRDefault="00D477DF" w:rsidP="00D477DF">
            <w:pPr>
              <w:rPr>
                <w:rFonts w:eastAsia="Times New Roman"/>
                <w:b w:val="0"/>
                <w:bCs w:val="0"/>
                <w:lang w:val="ru-RU"/>
              </w:rPr>
            </w:pPr>
            <w:r w:rsidRPr="00D477DF">
              <w:rPr>
                <w:rFonts w:eastAsia="Times New Roman"/>
                <w:b w:val="0"/>
                <w:bCs w:val="0"/>
                <w:lang w:val="ru-RU"/>
              </w:rPr>
              <w:t>Bacterial cell metabolism. Bacterial genetics. Introduction to work in a microbiology laboratory. Safety and biosafety level</w:t>
            </w:r>
            <w:r>
              <w:rPr>
                <w:rFonts w:eastAsia="Times New Roman"/>
                <w:b w:val="0"/>
                <w:bCs w:val="0"/>
                <w:lang w:val="ru-RU"/>
              </w:rPr>
              <w:t>s in a microbiology laboratory.</w:t>
            </w:r>
          </w:p>
          <w:p w14:paraId="76B2C913" w14:textId="77777777" w:rsidR="46FB39C6" w:rsidRDefault="00D477DF" w:rsidP="00D477DF">
            <w:pPr>
              <w:spacing w:after="0" w:line="240" w:lineRule="auto"/>
              <w:rPr>
                <w:rFonts w:eastAsia="Times New Roman"/>
                <w:b w:val="0"/>
                <w:bCs w:val="0"/>
                <w:color w:val="000000" w:themeColor="text1"/>
                <w:lang w:val="sr-Latn-RS"/>
              </w:rPr>
            </w:pPr>
            <w:r w:rsidRPr="00D477DF">
              <w:rPr>
                <w:rFonts w:eastAsia="Times New Roman"/>
                <w:b w:val="0"/>
                <w:bCs w:val="0"/>
                <w:lang w:val="ru-RU"/>
              </w:rPr>
              <w:t>Types and handling of samples for microbiological analysis. Types of microscopes and microscopy methods. Culture media used in microbiology. Gram staining.</w:t>
            </w:r>
          </w:p>
        </w:tc>
      </w:tr>
    </w:tbl>
    <w:p w14:paraId="6EFEE3E2" w14:textId="77777777" w:rsidR="001D0E3C" w:rsidRDefault="001D0E3C" w:rsidP="621BCAC9">
      <w:pPr>
        <w:spacing w:after="0" w:line="240" w:lineRule="auto"/>
        <w:rPr>
          <w:rFonts w:eastAsia="Times New Roman"/>
          <w:color w:val="000000" w:themeColor="text1"/>
          <w:lang w:val="sr-Cyrl-CS"/>
        </w:rPr>
      </w:pPr>
    </w:p>
    <w:tbl>
      <w:tblPr>
        <w:tblStyle w:val="PlainTable2"/>
        <w:tblW w:w="0" w:type="auto"/>
        <w:tblLook w:val="01E0" w:firstRow="1" w:lastRow="1" w:firstColumn="1" w:lastColumn="1" w:noHBand="0" w:noVBand="0"/>
      </w:tblPr>
      <w:tblGrid>
        <w:gridCol w:w="9026"/>
      </w:tblGrid>
      <w:tr w:rsidR="621BCAC9" w14:paraId="20EFC154"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3795647" w14:textId="77777777" w:rsidR="621BCAC9" w:rsidRDefault="621BCAC9" w:rsidP="621BCAC9">
            <w:pPr>
              <w:rPr>
                <w:rFonts w:eastAsia="Times New Roman"/>
                <w:b w:val="0"/>
                <w:bCs w:val="0"/>
              </w:rPr>
            </w:pPr>
            <w:r w:rsidRPr="621BCAC9">
              <w:rPr>
                <w:rFonts w:eastAsia="Times New Roman"/>
                <w:b w:val="0"/>
                <w:bCs w:val="0"/>
                <w:lang w:val="ru-RU"/>
              </w:rPr>
              <w:t>UNIT 2 (SECOND WEEK)</w:t>
            </w:r>
          </w:p>
        </w:tc>
      </w:tr>
      <w:tr w:rsidR="621BCAC9" w14:paraId="145AE8C3"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8D87DB2"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ru-RU"/>
              </w:rPr>
              <w:t>Infection, pathogenicity, virulence and diagnostics</w:t>
            </w:r>
          </w:p>
        </w:tc>
      </w:tr>
      <w:tr w:rsidR="621BCAC9" w14:paraId="658A9BFF"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EA0452C" w14:textId="77777777" w:rsidR="621BCAC9" w:rsidRDefault="621BCAC9" w:rsidP="621BCAC9">
            <w:pPr>
              <w:jc w:val="center"/>
              <w:rPr>
                <w:rFonts w:eastAsia="Times New Roman"/>
                <w:b w:val="0"/>
                <w:bCs w:val="0"/>
              </w:rPr>
            </w:pPr>
            <w:r w:rsidRPr="621BCAC9">
              <w:rPr>
                <w:rFonts w:eastAsia="Times New Roman"/>
                <w:b w:val="0"/>
                <w:bCs w:val="0"/>
                <w:lang w:val="ru-RU"/>
              </w:rPr>
              <w:t>3 hours of lectures</w:t>
            </w:r>
          </w:p>
        </w:tc>
      </w:tr>
      <w:tr w:rsidR="621BCAC9" w14:paraId="4905E6AD"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118F7EF3" w14:textId="77777777" w:rsidR="621BCAC9" w:rsidRDefault="00D477DF" w:rsidP="621BCAC9">
            <w:pPr>
              <w:spacing w:after="0" w:line="240" w:lineRule="auto"/>
              <w:rPr>
                <w:rFonts w:eastAsia="Times New Roman"/>
                <w:b w:val="0"/>
                <w:bCs w:val="0"/>
                <w:color w:val="000000" w:themeColor="text1"/>
                <w:lang w:val="ru-RU"/>
              </w:rPr>
            </w:pPr>
            <w:r w:rsidRPr="00D477DF">
              <w:rPr>
                <w:rFonts w:eastAsia="Times New Roman"/>
                <w:b w:val="0"/>
                <w:bCs w:val="0"/>
                <w:color w:val="000000" w:themeColor="text1"/>
                <w:lang w:val="ru-RU"/>
              </w:rPr>
              <w:t>Human microbiome. Ecological associations. Opportunistic and nosocomial infections. Pathogenesis of infectious diseases. Establishment and spread of infection. Tissue damage. Transmission to a new host. Diagnostic methods. Virulence factors and bacterial toxins. Mechanisms of action of bacterial toxins.</w:t>
            </w:r>
          </w:p>
        </w:tc>
      </w:tr>
    </w:tbl>
    <w:p w14:paraId="026F4FBF" w14:textId="77777777" w:rsidR="001D0E3C" w:rsidRDefault="001D0E3C" w:rsidP="621BCAC9">
      <w:pPr>
        <w:spacing w:after="0" w:line="240" w:lineRule="auto"/>
        <w:rPr>
          <w:rFonts w:eastAsia="Times New Roman"/>
          <w:color w:val="000000" w:themeColor="text1"/>
          <w:sz w:val="24"/>
          <w:szCs w:val="24"/>
          <w:lang w:val="sr-Cyrl-CS"/>
        </w:rPr>
      </w:pPr>
    </w:p>
    <w:tbl>
      <w:tblPr>
        <w:tblStyle w:val="PlainTable2"/>
        <w:tblW w:w="0" w:type="auto"/>
        <w:tblLook w:val="01E0" w:firstRow="1" w:lastRow="1" w:firstColumn="1" w:lastColumn="1" w:noHBand="0" w:noVBand="0"/>
      </w:tblPr>
      <w:tblGrid>
        <w:gridCol w:w="9026"/>
      </w:tblGrid>
      <w:tr w:rsidR="621BCAC9" w14:paraId="21ECAE48"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352FE26" w14:textId="77777777" w:rsidR="621BCAC9" w:rsidRDefault="621BCAC9" w:rsidP="621BCAC9">
            <w:pPr>
              <w:rPr>
                <w:rFonts w:eastAsia="Times New Roman"/>
                <w:b w:val="0"/>
                <w:bCs w:val="0"/>
              </w:rPr>
            </w:pPr>
            <w:r w:rsidRPr="621BCAC9">
              <w:rPr>
                <w:rFonts w:eastAsia="Times New Roman"/>
                <w:b w:val="0"/>
                <w:bCs w:val="0"/>
                <w:lang w:val="ru-RU"/>
              </w:rPr>
              <w:t>UNIT 3 (THIRD WEEK)</w:t>
            </w:r>
          </w:p>
        </w:tc>
      </w:tr>
      <w:tr w:rsidR="621BCAC9" w14:paraId="24460653"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FE6CCA8"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ru-RU"/>
              </w:rPr>
              <w:t>Prevention and treatment of infectious diseases</w:t>
            </w:r>
          </w:p>
        </w:tc>
      </w:tr>
      <w:tr w:rsidR="621BCAC9" w14:paraId="5939F89F"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D6D67F5" w14:textId="77777777" w:rsidR="621BCAC9" w:rsidRDefault="621BCAC9" w:rsidP="621BCAC9">
            <w:pPr>
              <w:jc w:val="center"/>
              <w:rPr>
                <w:rFonts w:eastAsia="Times New Roman"/>
                <w:b w:val="0"/>
                <w:bCs w:val="0"/>
              </w:rPr>
            </w:pPr>
            <w:r w:rsidRPr="621BCAC9">
              <w:rPr>
                <w:rFonts w:eastAsia="Times New Roman"/>
                <w:b w:val="0"/>
                <w:bCs w:val="0"/>
                <w:lang w:val="ru-RU"/>
              </w:rPr>
              <w:t>3 hours of lectures</w:t>
            </w:r>
          </w:p>
        </w:tc>
      </w:tr>
      <w:tr w:rsidR="621BCAC9" w14:paraId="4B9DF82B"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003C4B4" w14:textId="77777777" w:rsidR="621BCAC9" w:rsidRDefault="00D477DF" w:rsidP="621BCAC9">
            <w:pPr>
              <w:spacing w:after="0" w:line="240" w:lineRule="auto"/>
              <w:jc w:val="both"/>
              <w:rPr>
                <w:rFonts w:eastAsia="Times New Roman"/>
                <w:b w:val="0"/>
                <w:bCs w:val="0"/>
                <w:color w:val="000000" w:themeColor="text1"/>
                <w:lang w:val="ru-RU"/>
              </w:rPr>
            </w:pPr>
            <w:r w:rsidRPr="00D477DF">
              <w:rPr>
                <w:rFonts w:eastAsia="Times New Roman"/>
                <w:b w:val="0"/>
                <w:bCs w:val="0"/>
                <w:color w:val="000000" w:themeColor="text1"/>
                <w:lang w:val="ru-RU"/>
              </w:rPr>
              <w:t>Active and passive immunization. Antimicrobial drugs. Mechanisms of action of antimicrobial agents. Asepsis, antisepsis, sterilization, disinfection, antimicrobial resistance testing, and antibiogram interpretation.</w:t>
            </w:r>
          </w:p>
        </w:tc>
      </w:tr>
    </w:tbl>
    <w:p w14:paraId="06466E1B" w14:textId="77777777" w:rsidR="001D0E3C" w:rsidRDefault="001D0E3C" w:rsidP="621BCAC9">
      <w:pPr>
        <w:spacing w:after="0" w:line="240" w:lineRule="auto"/>
        <w:rPr>
          <w:rFonts w:eastAsia="Times New Roman"/>
          <w:color w:val="000000" w:themeColor="text1"/>
          <w:lang w:val="sr-Cyrl-CS"/>
        </w:rPr>
      </w:pPr>
    </w:p>
    <w:tbl>
      <w:tblPr>
        <w:tblStyle w:val="PlainTable2"/>
        <w:tblW w:w="0" w:type="auto"/>
        <w:tblLook w:val="01E0" w:firstRow="1" w:lastRow="1" w:firstColumn="1" w:lastColumn="1" w:noHBand="0" w:noVBand="0"/>
      </w:tblPr>
      <w:tblGrid>
        <w:gridCol w:w="9026"/>
      </w:tblGrid>
      <w:tr w:rsidR="621BCAC9" w14:paraId="689F7EFF"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6FAA52C" w14:textId="77777777" w:rsidR="621BCAC9" w:rsidRDefault="621BCAC9" w:rsidP="621BCAC9">
            <w:pPr>
              <w:rPr>
                <w:rFonts w:eastAsia="Times New Roman"/>
                <w:b w:val="0"/>
                <w:bCs w:val="0"/>
              </w:rPr>
            </w:pPr>
            <w:r w:rsidRPr="621BCAC9">
              <w:rPr>
                <w:rFonts w:eastAsia="Times New Roman"/>
                <w:b w:val="0"/>
                <w:bCs w:val="0"/>
                <w:lang w:val="ru-RU"/>
              </w:rPr>
              <w:t>UNIT 4 (FOURTH WEEK)</w:t>
            </w:r>
          </w:p>
        </w:tc>
      </w:tr>
      <w:tr w:rsidR="621BCAC9" w14:paraId="78C7726E"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9D7D9B3"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ru-RU"/>
              </w:rPr>
              <w:t>Causative agents of pyogenic infections. Gram-positive and gram-negative cocci and coccobacilli</w:t>
            </w:r>
          </w:p>
        </w:tc>
      </w:tr>
      <w:tr w:rsidR="621BCAC9" w14:paraId="735334B3"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167DCDF7" w14:textId="77777777" w:rsidR="621BCAC9" w:rsidRDefault="621BCAC9" w:rsidP="621BCAC9">
            <w:pPr>
              <w:jc w:val="center"/>
              <w:rPr>
                <w:rFonts w:eastAsia="Times New Roman"/>
                <w:b w:val="0"/>
                <w:bCs w:val="0"/>
              </w:rPr>
            </w:pPr>
            <w:r w:rsidRPr="621BCAC9">
              <w:rPr>
                <w:rFonts w:eastAsia="Times New Roman"/>
                <w:b w:val="0"/>
                <w:bCs w:val="0"/>
                <w:lang w:val="ru-RU"/>
              </w:rPr>
              <w:t>3 hours of lectures</w:t>
            </w:r>
          </w:p>
        </w:tc>
      </w:tr>
      <w:tr w:rsidR="621BCAC9" w14:paraId="25C85914"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A19AB2A" w14:textId="77777777" w:rsidR="621BCAC9" w:rsidRDefault="00D477DF" w:rsidP="621BCAC9">
            <w:pPr>
              <w:spacing w:after="0" w:line="240" w:lineRule="auto"/>
              <w:rPr>
                <w:rFonts w:eastAsia="Times New Roman"/>
                <w:b w:val="0"/>
                <w:bCs w:val="0"/>
                <w:color w:val="000000" w:themeColor="text1"/>
                <w:lang w:val="sr-Latn-RS"/>
              </w:rPr>
            </w:pPr>
            <w:r w:rsidRPr="00D477DF">
              <w:rPr>
                <w:rFonts w:eastAsia="Times New Roman"/>
                <w:b w:val="0"/>
                <w:bCs w:val="0"/>
                <w:i/>
                <w:iCs/>
                <w:color w:val="000000" w:themeColor="text1"/>
              </w:rPr>
              <w:t xml:space="preserve">Staphylococcus, Streptococcus, Enterococcus, Neisseria, Haemophilus, Bordetella, and Legionella. </w:t>
            </w:r>
            <w:r w:rsidRPr="00D477DF">
              <w:rPr>
                <w:rFonts w:eastAsia="Times New Roman"/>
                <w:b w:val="0"/>
                <w:bCs w:val="0"/>
                <w:iCs/>
                <w:color w:val="000000" w:themeColor="text1"/>
              </w:rPr>
              <w:t>Microbiological approaches to the diagnosis of infectious diseases. Diagnosis and prevention of pyogenic infections.</w:t>
            </w:r>
          </w:p>
        </w:tc>
      </w:tr>
    </w:tbl>
    <w:p w14:paraId="120E208C" w14:textId="77777777" w:rsidR="001D0E3C" w:rsidRDefault="001D0E3C" w:rsidP="621BCAC9">
      <w:pPr>
        <w:spacing w:after="0" w:line="240" w:lineRule="auto"/>
        <w:rPr>
          <w:rFonts w:eastAsia="Times New Roman"/>
          <w:color w:val="000000" w:themeColor="text1"/>
          <w:sz w:val="24"/>
          <w:szCs w:val="24"/>
          <w:lang w:val="sr-Cyrl-CS"/>
        </w:rPr>
      </w:pPr>
    </w:p>
    <w:tbl>
      <w:tblPr>
        <w:tblStyle w:val="PlainTable2"/>
        <w:tblW w:w="0" w:type="auto"/>
        <w:tblLook w:val="01E0" w:firstRow="1" w:lastRow="1" w:firstColumn="1" w:lastColumn="1" w:noHBand="0" w:noVBand="0"/>
      </w:tblPr>
      <w:tblGrid>
        <w:gridCol w:w="9026"/>
      </w:tblGrid>
      <w:tr w:rsidR="621BCAC9" w14:paraId="705CD0DC"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3034AE3" w14:textId="77777777" w:rsidR="621BCAC9" w:rsidRDefault="621BCAC9" w:rsidP="621BCAC9">
            <w:pPr>
              <w:rPr>
                <w:rFonts w:eastAsia="Times New Roman"/>
                <w:b w:val="0"/>
                <w:bCs w:val="0"/>
              </w:rPr>
            </w:pPr>
            <w:r w:rsidRPr="621BCAC9">
              <w:rPr>
                <w:rFonts w:eastAsia="Times New Roman"/>
                <w:b w:val="0"/>
                <w:bCs w:val="0"/>
                <w:lang w:val="ru-RU"/>
              </w:rPr>
              <w:t>UNIT 5 (FIFTH WEEK):</w:t>
            </w:r>
          </w:p>
        </w:tc>
      </w:tr>
      <w:tr w:rsidR="621BCAC9" w14:paraId="3B9C8A07"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3C5856E"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ru-RU"/>
              </w:rPr>
              <w:lastRenderedPageBreak/>
              <w:t>Causative agents of diarrheal syndromes. Enterobacteriaceae and other gram-negative bacilli</w:t>
            </w:r>
          </w:p>
        </w:tc>
      </w:tr>
      <w:tr w:rsidR="621BCAC9" w14:paraId="554D06D1"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F6809CD" w14:textId="77777777" w:rsidR="621BCAC9" w:rsidRDefault="621BCAC9" w:rsidP="621BCAC9">
            <w:pPr>
              <w:jc w:val="center"/>
              <w:rPr>
                <w:rFonts w:eastAsia="Times New Roman"/>
                <w:b w:val="0"/>
                <w:bCs w:val="0"/>
              </w:rPr>
            </w:pPr>
            <w:r w:rsidRPr="621BCAC9">
              <w:rPr>
                <w:rFonts w:eastAsia="Times New Roman"/>
                <w:b w:val="0"/>
                <w:bCs w:val="0"/>
                <w:lang w:val="ru-RU"/>
              </w:rPr>
              <w:t>3 hours of lectures</w:t>
            </w:r>
          </w:p>
        </w:tc>
      </w:tr>
      <w:tr w:rsidR="621BCAC9" w14:paraId="5918FA9B"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70B57D2" w14:textId="77777777" w:rsidR="00D477DF" w:rsidRPr="00D477DF" w:rsidRDefault="00D477DF" w:rsidP="00D477DF">
            <w:pPr>
              <w:spacing w:after="0" w:line="240" w:lineRule="auto"/>
              <w:jc w:val="both"/>
              <w:rPr>
                <w:rFonts w:eastAsia="Times New Roman"/>
                <w:b w:val="0"/>
                <w:bCs w:val="0"/>
                <w:i/>
                <w:iCs/>
                <w:color w:val="000000" w:themeColor="text1"/>
                <w:lang w:val="sr-Cyrl-CS"/>
              </w:rPr>
            </w:pPr>
            <w:r w:rsidRPr="00D477DF">
              <w:rPr>
                <w:rFonts w:eastAsia="Times New Roman"/>
                <w:b w:val="0"/>
                <w:bCs w:val="0"/>
                <w:i/>
                <w:iCs/>
                <w:color w:val="000000" w:themeColor="text1"/>
                <w:lang w:val="sr-Cyrl-CS"/>
              </w:rPr>
              <w:t>Enterobacteriaceae: Escherichia, Klebsiella, Enterobacter, Proteus, Morganella, and Providencia. Pathogens: Salmonella, Shigella, and Yersinia. Other Gram-negative bacilli: Pseudomonas and Acinetobacter. Spiral bacteria: Vibrio, Campylobacter, and Helicobacter.</w:t>
            </w:r>
          </w:p>
          <w:p w14:paraId="5934C93C" w14:textId="77777777" w:rsidR="621BCAC9" w:rsidRPr="00D477DF" w:rsidRDefault="00D477DF" w:rsidP="00D477DF">
            <w:pPr>
              <w:spacing w:after="0" w:line="240" w:lineRule="auto"/>
              <w:jc w:val="both"/>
              <w:rPr>
                <w:rFonts w:eastAsia="Times New Roman"/>
                <w:b w:val="0"/>
                <w:bCs w:val="0"/>
                <w:lang w:val="sr-Latn-RS"/>
              </w:rPr>
            </w:pPr>
            <w:r w:rsidRPr="00D477DF">
              <w:rPr>
                <w:rFonts w:eastAsia="Times New Roman"/>
                <w:b w:val="0"/>
                <w:bCs w:val="0"/>
                <w:iCs/>
                <w:color w:val="000000" w:themeColor="text1"/>
                <w:lang w:val="sr-Cyrl-CS"/>
              </w:rPr>
              <w:t>Introduction to the immunological approach to the diagnosis of infectious diseases. Diagnosis and prevention of bacterial diarrheal syndromes.</w:t>
            </w:r>
          </w:p>
        </w:tc>
      </w:tr>
    </w:tbl>
    <w:p w14:paraId="2E52F728" w14:textId="77777777" w:rsidR="001D0E3C" w:rsidRDefault="001D0E3C" w:rsidP="621BCAC9">
      <w:pPr>
        <w:spacing w:after="0" w:line="240" w:lineRule="auto"/>
        <w:jc w:val="center"/>
        <w:rPr>
          <w:rFonts w:eastAsia="Times New Roman"/>
          <w:color w:val="000000" w:themeColor="text1"/>
          <w:sz w:val="28"/>
          <w:szCs w:val="28"/>
          <w:lang w:val="sr-Cyrl-CS"/>
        </w:rPr>
      </w:pPr>
    </w:p>
    <w:tbl>
      <w:tblPr>
        <w:tblStyle w:val="PlainTable2"/>
        <w:tblW w:w="0" w:type="auto"/>
        <w:tblLook w:val="01E0" w:firstRow="1" w:lastRow="1" w:firstColumn="1" w:lastColumn="1" w:noHBand="0" w:noVBand="0"/>
      </w:tblPr>
      <w:tblGrid>
        <w:gridCol w:w="9026"/>
      </w:tblGrid>
      <w:tr w:rsidR="621BCAC9" w14:paraId="259F33E4"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FE0941F" w14:textId="77777777" w:rsidR="621BCAC9" w:rsidRDefault="621BCAC9" w:rsidP="621BCAC9">
            <w:pPr>
              <w:rPr>
                <w:rFonts w:eastAsia="Times New Roman"/>
                <w:b w:val="0"/>
                <w:bCs w:val="0"/>
              </w:rPr>
            </w:pPr>
            <w:r w:rsidRPr="621BCAC9">
              <w:rPr>
                <w:rFonts w:eastAsia="Times New Roman"/>
                <w:b w:val="0"/>
                <w:bCs w:val="0"/>
                <w:lang w:val="ru-RU"/>
              </w:rPr>
              <w:t>UNIT 6 (SIXTH WEEK)</w:t>
            </w:r>
          </w:p>
        </w:tc>
      </w:tr>
      <w:tr w:rsidR="621BCAC9" w14:paraId="14FA767C"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6796885E"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ru-RU"/>
              </w:rPr>
              <w:t>Causative agents of tuberculosis, leprosy and diphtheria. Anaerobic and sporogenic bacteria</w:t>
            </w:r>
          </w:p>
        </w:tc>
      </w:tr>
      <w:tr w:rsidR="621BCAC9" w14:paraId="0A0EC506"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67A041F2"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lectures</w:t>
            </w:r>
          </w:p>
        </w:tc>
      </w:tr>
      <w:tr w:rsidR="621BCAC9" w14:paraId="099937A6"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3A91E11" w14:textId="77777777" w:rsidR="00D477DF" w:rsidRPr="00D477DF" w:rsidRDefault="00D477DF" w:rsidP="00D477DF">
            <w:pPr>
              <w:spacing w:after="0" w:line="240" w:lineRule="auto"/>
              <w:jc w:val="both"/>
              <w:rPr>
                <w:rFonts w:eastAsia="Times New Roman"/>
                <w:b w:val="0"/>
                <w:bCs w:val="0"/>
                <w:i/>
                <w:iCs/>
                <w:color w:val="000000" w:themeColor="text1"/>
                <w:lang w:val="sr-Latn-CS"/>
              </w:rPr>
            </w:pPr>
            <w:r w:rsidRPr="00D477DF">
              <w:rPr>
                <w:rFonts w:eastAsia="Times New Roman"/>
                <w:b w:val="0"/>
                <w:bCs w:val="0"/>
                <w:i/>
                <w:iCs/>
                <w:color w:val="000000" w:themeColor="text1"/>
                <w:lang w:val="sr-Latn-CS"/>
              </w:rPr>
              <w:t>Mycobacteriaceae: Mycobacterium tuberculosis and Mycobacterium leprae. Corynebacterium diphtheriae. Actinomycetes: Actinomyces, Nocardia, and Rhodococcus. Anaer</w:t>
            </w:r>
            <w:r>
              <w:rPr>
                <w:rFonts w:eastAsia="Times New Roman"/>
                <w:b w:val="0"/>
                <w:bCs w:val="0"/>
                <w:i/>
                <w:iCs/>
                <w:color w:val="000000" w:themeColor="text1"/>
                <w:lang w:val="sr-Latn-CS"/>
              </w:rPr>
              <w:t>obiosis and anaerobic bacteria.</w:t>
            </w:r>
          </w:p>
          <w:p w14:paraId="39F3566E" w14:textId="77777777" w:rsidR="00D477DF" w:rsidRPr="00D477DF" w:rsidRDefault="00D477DF" w:rsidP="00D477DF">
            <w:pPr>
              <w:spacing w:after="0" w:line="240" w:lineRule="auto"/>
              <w:jc w:val="both"/>
              <w:rPr>
                <w:rFonts w:eastAsia="Times New Roman"/>
                <w:b w:val="0"/>
                <w:bCs w:val="0"/>
                <w:i/>
                <w:iCs/>
                <w:color w:val="000000" w:themeColor="text1"/>
                <w:lang w:val="sr-Latn-CS"/>
              </w:rPr>
            </w:pPr>
            <w:r w:rsidRPr="00D477DF">
              <w:rPr>
                <w:rFonts w:eastAsia="Times New Roman"/>
                <w:b w:val="0"/>
                <w:bCs w:val="0"/>
                <w:i/>
                <w:iCs/>
                <w:color w:val="000000" w:themeColor="text1"/>
                <w:lang w:val="sr-Latn-CS"/>
              </w:rPr>
              <w:t>Gram-negative bacilli and cocci: Bacteroides, Fusobacterium, Prevotella, Porphyromonas, and Veillonella. Gram-positive bacilli and cocci: Bifidobacterium, Propionibac</w:t>
            </w:r>
            <w:r>
              <w:rPr>
                <w:rFonts w:eastAsia="Times New Roman"/>
                <w:b w:val="0"/>
                <w:bCs w:val="0"/>
                <w:i/>
                <w:iCs/>
                <w:color w:val="000000" w:themeColor="text1"/>
                <w:lang w:val="sr-Latn-CS"/>
              </w:rPr>
              <w:t>terium, and Peptostreptococcus.</w:t>
            </w:r>
          </w:p>
          <w:p w14:paraId="4747954C" w14:textId="77777777" w:rsidR="00D477DF" w:rsidRPr="00D477DF" w:rsidRDefault="00D477DF" w:rsidP="00D477DF">
            <w:pPr>
              <w:spacing w:after="0" w:line="240" w:lineRule="auto"/>
              <w:jc w:val="both"/>
              <w:rPr>
                <w:rFonts w:eastAsia="Times New Roman"/>
                <w:b w:val="0"/>
                <w:bCs w:val="0"/>
                <w:i/>
                <w:iCs/>
                <w:color w:val="000000" w:themeColor="text1"/>
                <w:lang w:val="sr-Latn-CS"/>
              </w:rPr>
            </w:pPr>
            <w:r w:rsidRPr="00D477DF">
              <w:rPr>
                <w:rFonts w:eastAsia="Times New Roman"/>
                <w:b w:val="0"/>
                <w:bCs w:val="0"/>
                <w:i/>
                <w:iCs/>
                <w:color w:val="000000" w:themeColor="text1"/>
                <w:lang w:val="sr-Latn-CS"/>
              </w:rPr>
              <w:t>Spore-forming bacteria. Anaerobic Gram-positive bacilli: Clostridium. Aerobic G</w:t>
            </w:r>
            <w:r>
              <w:rPr>
                <w:rFonts w:eastAsia="Times New Roman"/>
                <w:b w:val="0"/>
                <w:bCs w:val="0"/>
                <w:i/>
                <w:iCs/>
                <w:color w:val="000000" w:themeColor="text1"/>
                <w:lang w:val="sr-Latn-CS"/>
              </w:rPr>
              <w:t>ram-positive bacilli: Bacillus.</w:t>
            </w:r>
          </w:p>
          <w:p w14:paraId="20376E8F" w14:textId="77777777" w:rsidR="621BCAC9" w:rsidRDefault="00D477DF" w:rsidP="00D477DF">
            <w:pPr>
              <w:spacing w:after="0" w:line="240" w:lineRule="auto"/>
              <w:jc w:val="both"/>
              <w:rPr>
                <w:rFonts w:eastAsia="Times New Roman"/>
                <w:b w:val="0"/>
                <w:bCs w:val="0"/>
                <w:color w:val="000000" w:themeColor="text1"/>
                <w:lang w:val="sr-Latn-RS"/>
              </w:rPr>
            </w:pPr>
            <w:r w:rsidRPr="00D477DF">
              <w:rPr>
                <w:rFonts w:eastAsia="Times New Roman"/>
                <w:b w:val="0"/>
                <w:bCs w:val="0"/>
                <w:i/>
                <w:iCs/>
                <w:color w:val="000000" w:themeColor="text1"/>
                <w:lang w:val="sr-Latn-CS"/>
              </w:rPr>
              <w:t>Diagnosis and prevention of infections caused by mycobacteria, anaerobic bacteria, and spore-forming bacteria. Ziehl–Neelsen staining.</w:t>
            </w:r>
          </w:p>
        </w:tc>
      </w:tr>
    </w:tbl>
    <w:p w14:paraId="55F88AA9" w14:textId="77777777" w:rsidR="001D0E3C" w:rsidRDefault="001D0E3C" w:rsidP="621BCAC9">
      <w:pPr>
        <w:spacing w:after="0" w:line="240" w:lineRule="auto"/>
        <w:rPr>
          <w:rFonts w:eastAsia="Times New Roman"/>
          <w:color w:val="000000" w:themeColor="text1"/>
          <w:lang w:val="sr-Cyrl-CS"/>
        </w:rPr>
      </w:pPr>
    </w:p>
    <w:tbl>
      <w:tblPr>
        <w:tblStyle w:val="PlainTable2"/>
        <w:tblW w:w="0" w:type="auto"/>
        <w:tblLook w:val="01E0" w:firstRow="1" w:lastRow="1" w:firstColumn="1" w:lastColumn="1" w:noHBand="0" w:noVBand="0"/>
      </w:tblPr>
      <w:tblGrid>
        <w:gridCol w:w="9026"/>
      </w:tblGrid>
      <w:tr w:rsidR="621BCAC9" w14:paraId="157D8FEC"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AEC4771" w14:textId="77777777" w:rsidR="621BCAC9" w:rsidRDefault="621BCAC9" w:rsidP="621BCAC9">
            <w:pPr>
              <w:rPr>
                <w:rFonts w:eastAsia="Times New Roman"/>
                <w:b w:val="0"/>
                <w:bCs w:val="0"/>
              </w:rPr>
            </w:pPr>
            <w:r w:rsidRPr="621BCAC9">
              <w:rPr>
                <w:rFonts w:eastAsia="Times New Roman"/>
                <w:b w:val="0"/>
                <w:bCs w:val="0"/>
                <w:lang w:val="sr-Cyrl-CS"/>
              </w:rPr>
              <w:t>UNIT 7 (SEVENTH WEEK)</w:t>
            </w:r>
          </w:p>
        </w:tc>
      </w:tr>
      <w:tr w:rsidR="621BCAC9" w14:paraId="622512AF"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D070A5C"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sr-Cyrl-CS"/>
              </w:rPr>
              <w:t>Causative agents of zoonoses and sexually transmitted diseases. Spiral and obligate intracellular bacteria</w:t>
            </w:r>
          </w:p>
        </w:tc>
      </w:tr>
      <w:tr w:rsidR="621BCAC9" w14:paraId="218E3149"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34AA44F"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lectures</w:t>
            </w:r>
          </w:p>
        </w:tc>
      </w:tr>
      <w:tr w:rsidR="621BCAC9" w14:paraId="61D59387"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6705750A" w14:textId="77777777" w:rsidR="00D477DF" w:rsidRPr="00D477DF" w:rsidRDefault="00D477DF" w:rsidP="00D477DF">
            <w:pPr>
              <w:spacing w:after="0" w:line="240" w:lineRule="auto"/>
              <w:rPr>
                <w:rFonts w:eastAsia="Times New Roman"/>
                <w:b w:val="0"/>
                <w:bCs w:val="0"/>
                <w:color w:val="000000" w:themeColor="text1"/>
                <w:lang w:val="ru-RU"/>
              </w:rPr>
            </w:pPr>
            <w:r w:rsidRPr="00D477DF">
              <w:rPr>
                <w:rFonts w:eastAsia="Times New Roman"/>
                <w:b w:val="0"/>
                <w:bCs w:val="0"/>
                <w:color w:val="000000" w:themeColor="text1"/>
                <w:lang w:val="ru-RU"/>
              </w:rPr>
              <w:t>Zoonotic pathogens. Obligate intracellular bacteria: Rickettsia, Coxiella, and Bartonella. Spiral bacteria: Borrelia and Leptospira. Enterobacteria: Yersinia pestis.</w:t>
            </w:r>
          </w:p>
          <w:p w14:paraId="5767F153" w14:textId="77777777" w:rsidR="00D477DF" w:rsidRPr="00D477DF" w:rsidRDefault="00D477DF" w:rsidP="00D477DF">
            <w:pPr>
              <w:spacing w:after="0" w:line="240" w:lineRule="auto"/>
              <w:rPr>
                <w:rFonts w:eastAsia="Times New Roman"/>
                <w:b w:val="0"/>
                <w:bCs w:val="0"/>
                <w:color w:val="000000" w:themeColor="text1"/>
                <w:lang w:val="ru-RU"/>
              </w:rPr>
            </w:pPr>
            <w:r w:rsidRPr="00D477DF">
              <w:rPr>
                <w:rFonts w:eastAsia="Times New Roman"/>
                <w:b w:val="0"/>
                <w:bCs w:val="0"/>
                <w:color w:val="000000" w:themeColor="text1"/>
                <w:lang w:val="ru-RU"/>
              </w:rPr>
              <w:t>Causative agents of sexually transmitted diseases. Spiral bacteria: Treponema pallidum. Obligate intracellular bacteria: Chlamydia. Bacteria without a cell wall: Mycoplasma and Ureaplasma. Other bacteria: Gardnerella vaginalis and Haemophilus ducreyi.</w:t>
            </w:r>
          </w:p>
          <w:p w14:paraId="49A1DE2F" w14:textId="77777777" w:rsidR="621BCAC9" w:rsidRDefault="00D477DF" w:rsidP="00D477DF">
            <w:pPr>
              <w:spacing w:after="0" w:line="240" w:lineRule="auto"/>
              <w:rPr>
                <w:rFonts w:eastAsia="Times New Roman"/>
                <w:b w:val="0"/>
                <w:bCs w:val="0"/>
                <w:color w:val="000000" w:themeColor="text1"/>
                <w:lang w:val="ru-RU"/>
              </w:rPr>
            </w:pPr>
            <w:r w:rsidRPr="00D477DF">
              <w:rPr>
                <w:rFonts w:eastAsia="Times New Roman"/>
                <w:b w:val="0"/>
                <w:bCs w:val="0"/>
                <w:color w:val="000000" w:themeColor="text1"/>
                <w:lang w:val="ru-RU"/>
              </w:rPr>
              <w:t>Immunological approaches in the diagnosis of infectious diseases: ELISA and Western blot. Diagnosis and prevention of bacterial zoonoses and sexually transmitted infections.</w:t>
            </w:r>
          </w:p>
        </w:tc>
      </w:tr>
    </w:tbl>
    <w:p w14:paraId="598995CE" w14:textId="77777777" w:rsidR="001D0E3C" w:rsidRDefault="001D0E3C" w:rsidP="621BCAC9">
      <w:pPr>
        <w:spacing w:after="0" w:line="240" w:lineRule="auto"/>
        <w:jc w:val="both"/>
        <w:rPr>
          <w:rFonts w:eastAsia="Times New Roman"/>
          <w:color w:val="000000" w:themeColor="text1"/>
          <w:lang w:val="sr-Cyrl-CS"/>
        </w:rPr>
      </w:pPr>
    </w:p>
    <w:p w14:paraId="0E44F208" w14:textId="77777777" w:rsidR="001D0E3C" w:rsidRDefault="001D0E3C" w:rsidP="621BCAC9">
      <w:pPr>
        <w:spacing w:after="0" w:line="240" w:lineRule="auto"/>
        <w:jc w:val="center"/>
        <w:rPr>
          <w:rFonts w:eastAsia="Times New Roman"/>
          <w:b/>
          <w:bCs/>
          <w:color w:val="000000" w:themeColor="text1"/>
          <w:sz w:val="28"/>
          <w:szCs w:val="28"/>
          <w:lang w:val="sr-Cyrl-CS"/>
        </w:rPr>
      </w:pPr>
    </w:p>
    <w:p w14:paraId="0605C97E" w14:textId="77777777" w:rsidR="001D0E3C" w:rsidRDefault="001D0E3C" w:rsidP="621BCAC9">
      <w:pPr>
        <w:spacing w:after="0" w:line="240" w:lineRule="auto"/>
        <w:jc w:val="center"/>
        <w:rPr>
          <w:rFonts w:eastAsia="Times New Roman"/>
          <w:b/>
          <w:bCs/>
          <w:color w:val="000000" w:themeColor="text1"/>
          <w:sz w:val="28"/>
          <w:szCs w:val="28"/>
          <w:lang w:val="sr-Cyrl-CS"/>
        </w:rPr>
      </w:pPr>
    </w:p>
    <w:p w14:paraId="270F9D2C" w14:textId="18D1166F" w:rsidR="001D0E3C" w:rsidRPr="00BE2475" w:rsidRDefault="10980CA0" w:rsidP="621BCAC9">
      <w:pPr>
        <w:spacing w:after="0" w:line="240" w:lineRule="auto"/>
        <w:jc w:val="center"/>
        <w:rPr>
          <w:rFonts w:eastAsia="Times New Roman"/>
          <w:color w:val="000000" w:themeColor="text1"/>
          <w:sz w:val="28"/>
          <w:szCs w:val="28"/>
          <w:lang w:val="en-US"/>
        </w:rPr>
      </w:pPr>
      <w:r w:rsidRPr="621BCAC9">
        <w:rPr>
          <w:rFonts w:eastAsia="Times New Roman"/>
          <w:b/>
          <w:bCs/>
          <w:color w:val="000000" w:themeColor="text1"/>
          <w:sz w:val="28"/>
          <w:szCs w:val="28"/>
          <w:lang w:val="sr-Cyrl-CS"/>
        </w:rPr>
        <w:t>SECOND MODULE: VIRUSOLOGY</w:t>
      </w:r>
      <w:r w:rsidR="00BE2475">
        <w:rPr>
          <w:rFonts w:eastAsia="Times New Roman"/>
          <w:b/>
          <w:bCs/>
          <w:color w:val="000000" w:themeColor="text1"/>
          <w:sz w:val="28"/>
          <w:szCs w:val="28"/>
          <w:lang w:val="en-US"/>
        </w:rPr>
        <w:t xml:space="preserve">, </w:t>
      </w:r>
      <w:r w:rsidR="00BE2475" w:rsidRPr="621BCAC9">
        <w:rPr>
          <w:rFonts w:eastAsia="Times New Roman"/>
          <w:b/>
          <w:bCs/>
          <w:color w:val="000000" w:themeColor="text1"/>
          <w:sz w:val="28"/>
          <w:szCs w:val="28"/>
          <w:lang w:val="sr-Cyrl-CS"/>
        </w:rPr>
        <w:t>PARASITOLOGY AND MYCOLOGY</w:t>
      </w:r>
    </w:p>
    <w:p w14:paraId="1D0D75E1" w14:textId="77777777" w:rsidR="001D0E3C" w:rsidRDefault="001D0E3C" w:rsidP="621BCAC9">
      <w:pPr>
        <w:spacing w:after="0" w:line="240" w:lineRule="auto"/>
        <w:jc w:val="both"/>
        <w:rPr>
          <w:rFonts w:eastAsia="Times New Roman"/>
          <w:color w:val="000000" w:themeColor="text1"/>
          <w:lang w:val="sr-Latn-RS"/>
        </w:rPr>
      </w:pPr>
    </w:p>
    <w:tbl>
      <w:tblPr>
        <w:tblStyle w:val="PlainTable2"/>
        <w:tblW w:w="0" w:type="auto"/>
        <w:tblLook w:val="01E0" w:firstRow="1" w:lastRow="1" w:firstColumn="1" w:lastColumn="1" w:noHBand="0" w:noVBand="0"/>
      </w:tblPr>
      <w:tblGrid>
        <w:gridCol w:w="9026"/>
      </w:tblGrid>
      <w:tr w:rsidR="621BCAC9" w14:paraId="6D5D76C1"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8700ADD" w14:textId="77777777" w:rsidR="621BCAC9" w:rsidRDefault="621BCAC9" w:rsidP="621BCAC9">
            <w:pPr>
              <w:rPr>
                <w:rFonts w:eastAsia="Times New Roman"/>
                <w:b w:val="0"/>
                <w:bCs w:val="0"/>
              </w:rPr>
            </w:pPr>
            <w:r w:rsidRPr="621BCAC9">
              <w:rPr>
                <w:rFonts w:eastAsia="Times New Roman"/>
                <w:b w:val="0"/>
                <w:bCs w:val="0"/>
                <w:lang w:val="sr-Cyrl-CS"/>
              </w:rPr>
              <w:t>UNIT 8 (EIGHTH WEEK)</w:t>
            </w:r>
          </w:p>
        </w:tc>
      </w:tr>
      <w:tr w:rsidR="621BCAC9" w14:paraId="1B28F3C2"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5A1CC57"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sr-Cyrl-CS"/>
              </w:rPr>
              <w:t>General virology</w:t>
            </w:r>
          </w:p>
        </w:tc>
      </w:tr>
      <w:tr w:rsidR="621BCAC9" w14:paraId="0AC1C071"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D1C1E44"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lectures</w:t>
            </w:r>
          </w:p>
        </w:tc>
      </w:tr>
      <w:tr w:rsidR="621BCAC9" w14:paraId="18D07B35"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6006932" w14:textId="77777777" w:rsidR="621BCAC9" w:rsidRDefault="00D477DF" w:rsidP="621BCAC9">
            <w:pPr>
              <w:spacing w:after="0" w:line="240" w:lineRule="auto"/>
              <w:jc w:val="both"/>
              <w:rPr>
                <w:rFonts w:eastAsia="Times New Roman"/>
                <w:b w:val="0"/>
                <w:bCs w:val="0"/>
                <w:color w:val="000000" w:themeColor="text1"/>
                <w:lang w:val="sr-Latn-RS"/>
              </w:rPr>
            </w:pPr>
            <w:r w:rsidRPr="00D477DF">
              <w:rPr>
                <w:rFonts w:eastAsia="Times New Roman"/>
                <w:b w:val="0"/>
                <w:bCs w:val="0"/>
                <w:color w:val="000000" w:themeColor="text1"/>
                <w:lang w:val="ru-RU"/>
              </w:rPr>
              <w:lastRenderedPageBreak/>
              <w:t>Taxonomy and classification of viruses. Virus structure and viral genome. Viral replication and viral genetics. Virus–host cell interactions. Tumor viruses. Antiviral drugs and their mechanisms of action. Interferons.</w:t>
            </w:r>
          </w:p>
        </w:tc>
      </w:tr>
    </w:tbl>
    <w:p w14:paraId="11136424" w14:textId="77777777" w:rsidR="001D0E3C" w:rsidRDefault="001D0E3C" w:rsidP="621BCAC9">
      <w:pPr>
        <w:spacing w:after="0" w:line="240" w:lineRule="auto"/>
        <w:rPr>
          <w:rFonts w:eastAsia="Times New Roman"/>
          <w:color w:val="000000" w:themeColor="text1"/>
          <w:sz w:val="24"/>
          <w:szCs w:val="24"/>
          <w:lang w:val="sr-Latn-RS"/>
        </w:rPr>
      </w:pPr>
    </w:p>
    <w:tbl>
      <w:tblPr>
        <w:tblStyle w:val="PlainTable2"/>
        <w:tblW w:w="0" w:type="auto"/>
        <w:tblLook w:val="01E0" w:firstRow="1" w:lastRow="1" w:firstColumn="1" w:lastColumn="1" w:noHBand="0" w:noVBand="0"/>
      </w:tblPr>
      <w:tblGrid>
        <w:gridCol w:w="9026"/>
      </w:tblGrid>
      <w:tr w:rsidR="621BCAC9" w14:paraId="7893EFC0"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FF58249" w14:textId="77777777" w:rsidR="621BCAC9" w:rsidRDefault="621BCAC9" w:rsidP="621BCAC9">
            <w:pPr>
              <w:rPr>
                <w:rFonts w:eastAsia="Times New Roman"/>
                <w:b w:val="0"/>
                <w:bCs w:val="0"/>
              </w:rPr>
            </w:pPr>
            <w:r w:rsidRPr="621BCAC9">
              <w:rPr>
                <w:rFonts w:eastAsia="Times New Roman"/>
                <w:b w:val="0"/>
                <w:bCs w:val="0"/>
                <w:lang w:val="sr-Cyrl-CS"/>
              </w:rPr>
              <w:t>UNIT 9 (NINETH WEEK)</w:t>
            </w:r>
          </w:p>
        </w:tc>
      </w:tr>
      <w:tr w:rsidR="621BCAC9" w14:paraId="60442540"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E6192A8" w14:textId="77777777" w:rsidR="621BCAC9" w:rsidRDefault="621BCAC9" w:rsidP="621BCAC9">
            <w:pPr>
              <w:spacing w:after="0" w:line="240" w:lineRule="auto"/>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sr-Cyrl-CS"/>
              </w:rPr>
              <w:t>Viruses important for the development of infections of the central nervous system and respiratory tract</w:t>
            </w:r>
          </w:p>
        </w:tc>
      </w:tr>
      <w:tr w:rsidR="621BCAC9" w14:paraId="47EBF139"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155E982"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lectures</w:t>
            </w:r>
          </w:p>
        </w:tc>
      </w:tr>
      <w:tr w:rsidR="621BCAC9" w14:paraId="2903A4C4"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191FF1C" w14:textId="77777777" w:rsidR="00D477DF" w:rsidRPr="00D477DF" w:rsidRDefault="00D477DF" w:rsidP="00D477DF">
            <w:pPr>
              <w:spacing w:after="0" w:line="240" w:lineRule="auto"/>
              <w:jc w:val="both"/>
              <w:rPr>
                <w:rFonts w:eastAsia="Times New Roman"/>
                <w:b w:val="0"/>
                <w:bCs w:val="0"/>
                <w:i/>
                <w:iCs/>
                <w:color w:val="000000" w:themeColor="text1"/>
                <w:lang w:val="sr-Cyrl-CS"/>
              </w:rPr>
            </w:pPr>
            <w:r w:rsidRPr="00D477DF">
              <w:rPr>
                <w:rFonts w:eastAsia="Times New Roman"/>
                <w:b w:val="0"/>
                <w:bCs w:val="0"/>
                <w:i/>
                <w:iCs/>
                <w:color w:val="000000" w:themeColor="text1"/>
                <w:lang w:val="sr-Cyrl-CS"/>
              </w:rPr>
              <w:t>Picornaviridae: Enterovirus (Poliovirus, Coxsackievirus, Echovirus), Rhinovirus.</w:t>
            </w:r>
          </w:p>
          <w:p w14:paraId="18F4A220" w14:textId="77777777" w:rsidR="00D477DF" w:rsidRPr="00D477DF" w:rsidRDefault="00D477DF" w:rsidP="00D477DF">
            <w:pPr>
              <w:spacing w:after="0" w:line="240" w:lineRule="auto"/>
              <w:jc w:val="both"/>
              <w:rPr>
                <w:rFonts w:eastAsia="Times New Roman"/>
                <w:b w:val="0"/>
                <w:bCs w:val="0"/>
                <w:i/>
                <w:iCs/>
                <w:color w:val="000000" w:themeColor="text1"/>
                <w:lang w:val="sr-Cyrl-CS"/>
              </w:rPr>
            </w:pPr>
            <w:r w:rsidRPr="00D477DF">
              <w:rPr>
                <w:rFonts w:eastAsia="Times New Roman"/>
                <w:b w:val="0"/>
                <w:bCs w:val="0"/>
                <w:i/>
                <w:iCs/>
                <w:color w:val="000000" w:themeColor="text1"/>
                <w:lang w:val="sr-Cyrl-CS"/>
              </w:rPr>
              <w:t>Orthomyxoviridae: Influenza virus.</w:t>
            </w:r>
          </w:p>
          <w:p w14:paraId="7BFC6E01" w14:textId="77777777" w:rsidR="00D477DF" w:rsidRPr="00D477DF" w:rsidRDefault="00D477DF" w:rsidP="00D477DF">
            <w:pPr>
              <w:spacing w:after="0" w:line="240" w:lineRule="auto"/>
              <w:jc w:val="both"/>
              <w:rPr>
                <w:rFonts w:eastAsia="Times New Roman"/>
                <w:b w:val="0"/>
                <w:bCs w:val="0"/>
                <w:i/>
                <w:iCs/>
                <w:color w:val="000000" w:themeColor="text1"/>
                <w:lang w:val="sr-Cyrl-CS"/>
              </w:rPr>
            </w:pPr>
            <w:r w:rsidRPr="00D477DF">
              <w:rPr>
                <w:rFonts w:eastAsia="Times New Roman"/>
                <w:b w:val="0"/>
                <w:bCs w:val="0"/>
                <w:i/>
                <w:iCs/>
                <w:color w:val="000000" w:themeColor="text1"/>
                <w:lang w:val="sr-Cyrl-CS"/>
              </w:rPr>
              <w:t>Paramyxoviridae: Mumps virus, Parainfluenza virus, Respiratory syncytial virus.</w:t>
            </w:r>
          </w:p>
          <w:p w14:paraId="1E15080A" w14:textId="77777777" w:rsidR="00D477DF" w:rsidRPr="00D477DF" w:rsidRDefault="00D477DF" w:rsidP="00D477DF">
            <w:pPr>
              <w:spacing w:after="0" w:line="240" w:lineRule="auto"/>
              <w:jc w:val="both"/>
              <w:rPr>
                <w:rFonts w:eastAsia="Times New Roman"/>
                <w:b w:val="0"/>
                <w:bCs w:val="0"/>
                <w:i/>
                <w:iCs/>
                <w:color w:val="000000" w:themeColor="text1"/>
                <w:lang w:val="sr-Cyrl-CS"/>
              </w:rPr>
            </w:pPr>
            <w:r w:rsidRPr="00D477DF">
              <w:rPr>
                <w:rFonts w:eastAsia="Times New Roman"/>
                <w:b w:val="0"/>
                <w:bCs w:val="0"/>
                <w:i/>
                <w:iCs/>
                <w:color w:val="000000" w:themeColor="text1"/>
                <w:lang w:val="sr-Cyrl-CS"/>
              </w:rPr>
              <w:t xml:space="preserve">Coronaviridae: </w:t>
            </w:r>
            <w:r>
              <w:rPr>
                <w:rFonts w:eastAsia="Times New Roman"/>
                <w:b w:val="0"/>
                <w:bCs w:val="0"/>
                <w:i/>
                <w:iCs/>
                <w:color w:val="000000" w:themeColor="text1"/>
                <w:lang w:val="sr-Cyrl-CS"/>
              </w:rPr>
              <w:t>MERS-CoV, SARS-CoV, SARS-CoV-2.</w:t>
            </w:r>
          </w:p>
          <w:p w14:paraId="27E21BDC" w14:textId="77777777" w:rsidR="00D477DF" w:rsidRPr="00D477DF" w:rsidRDefault="00D477DF" w:rsidP="00D477DF">
            <w:pPr>
              <w:spacing w:after="0" w:line="240" w:lineRule="auto"/>
              <w:jc w:val="both"/>
              <w:rPr>
                <w:rFonts w:eastAsia="Times New Roman"/>
                <w:b w:val="0"/>
                <w:bCs w:val="0"/>
                <w:iCs/>
                <w:color w:val="000000" w:themeColor="text1"/>
                <w:lang w:val="sr-Cyrl-CS"/>
              </w:rPr>
            </w:pPr>
            <w:r w:rsidRPr="00D477DF">
              <w:rPr>
                <w:rFonts w:eastAsia="Times New Roman"/>
                <w:b w:val="0"/>
                <w:bCs w:val="0"/>
                <w:iCs/>
                <w:color w:val="000000" w:themeColor="text1"/>
                <w:lang w:val="sr-Cyrl-CS"/>
              </w:rPr>
              <w:t>Molecular biology approaches to the diagnosis of infectious diseases: polymerase chain reaction (PCR) and sequencing.</w:t>
            </w:r>
          </w:p>
          <w:p w14:paraId="2853918D" w14:textId="77777777" w:rsidR="621BCAC9" w:rsidRDefault="00D477DF" w:rsidP="00D477DF">
            <w:pPr>
              <w:spacing w:after="0" w:line="240" w:lineRule="auto"/>
              <w:jc w:val="both"/>
              <w:rPr>
                <w:rFonts w:eastAsia="Times New Roman"/>
                <w:b w:val="0"/>
                <w:bCs w:val="0"/>
                <w:color w:val="000000" w:themeColor="text1"/>
                <w:lang w:val="sr-Cyrl-CS"/>
              </w:rPr>
            </w:pPr>
            <w:r w:rsidRPr="00D477DF">
              <w:rPr>
                <w:rFonts w:eastAsia="Times New Roman"/>
                <w:b w:val="0"/>
                <w:bCs w:val="0"/>
                <w:iCs/>
                <w:color w:val="000000" w:themeColor="text1"/>
                <w:lang w:val="sr-Cyrl-CS"/>
              </w:rPr>
              <w:t>Diagnosis and prevention of central nervous system (CNS) and respiratory viral infections.</w:t>
            </w:r>
          </w:p>
        </w:tc>
      </w:tr>
    </w:tbl>
    <w:p w14:paraId="0BD4C52E" w14:textId="77777777" w:rsidR="001D0E3C" w:rsidRDefault="001D0E3C" w:rsidP="621BCAC9">
      <w:pPr>
        <w:spacing w:after="0" w:line="240" w:lineRule="auto"/>
        <w:rPr>
          <w:rFonts w:eastAsia="Times New Roman"/>
          <w:color w:val="000000" w:themeColor="text1"/>
          <w:sz w:val="24"/>
          <w:szCs w:val="24"/>
          <w:lang w:val="sr-Cyrl-CS"/>
        </w:rPr>
      </w:pPr>
    </w:p>
    <w:tbl>
      <w:tblPr>
        <w:tblStyle w:val="PlainTable2"/>
        <w:tblW w:w="0" w:type="auto"/>
        <w:tblLook w:val="01E0" w:firstRow="1" w:lastRow="1" w:firstColumn="1" w:lastColumn="1" w:noHBand="0" w:noVBand="0"/>
      </w:tblPr>
      <w:tblGrid>
        <w:gridCol w:w="9026"/>
      </w:tblGrid>
      <w:tr w:rsidR="621BCAC9" w14:paraId="329E3AFE"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C9D1E3E" w14:textId="77777777" w:rsidR="621BCAC9" w:rsidRDefault="621BCAC9" w:rsidP="621BCAC9">
            <w:pPr>
              <w:rPr>
                <w:rFonts w:eastAsia="Times New Roman"/>
                <w:b w:val="0"/>
                <w:bCs w:val="0"/>
              </w:rPr>
            </w:pPr>
            <w:r w:rsidRPr="621BCAC9">
              <w:rPr>
                <w:rFonts w:eastAsia="Times New Roman"/>
                <w:b w:val="0"/>
                <w:bCs w:val="0"/>
                <w:lang w:val="sr-Cyrl-CS"/>
              </w:rPr>
              <w:t>UNIT 10 (TENTH WEEK)</w:t>
            </w:r>
          </w:p>
        </w:tc>
      </w:tr>
      <w:tr w:rsidR="621BCAC9" w14:paraId="5E76CBEF"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B49EF85" w14:textId="77777777" w:rsidR="621BCAC9" w:rsidRDefault="621BCAC9" w:rsidP="621BCAC9">
            <w:pPr>
              <w:spacing w:after="0" w:line="240" w:lineRule="auto"/>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sr-Cyrl-CS"/>
              </w:rPr>
              <w:t>Viruses important for the development of diarrheal syndrome: arboviruses, zoonoses and oncogenic viruses</w:t>
            </w:r>
          </w:p>
        </w:tc>
      </w:tr>
      <w:tr w:rsidR="621BCAC9" w14:paraId="096DEDD9"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E7A6B2A"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lectures</w:t>
            </w:r>
          </w:p>
        </w:tc>
      </w:tr>
      <w:tr w:rsidR="621BCAC9" w14:paraId="06927CF1"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94A4B2A" w14:textId="77777777" w:rsidR="00D477DF" w:rsidRPr="00D477DF" w:rsidRDefault="00D477DF" w:rsidP="00D477DF">
            <w:pPr>
              <w:spacing w:after="0" w:line="240" w:lineRule="auto"/>
              <w:jc w:val="both"/>
              <w:rPr>
                <w:rFonts w:eastAsia="Times New Roman"/>
                <w:b w:val="0"/>
                <w:i/>
                <w:iCs/>
                <w:color w:val="000000" w:themeColor="text1"/>
                <w:lang w:val="en-US"/>
              </w:rPr>
            </w:pPr>
            <w:r w:rsidRPr="00D477DF">
              <w:rPr>
                <w:rFonts w:eastAsia="Times New Roman"/>
                <w:b w:val="0"/>
                <w:i/>
                <w:iCs/>
                <w:color w:val="000000" w:themeColor="text1"/>
                <w:lang w:val="en-US"/>
              </w:rPr>
              <w:t xml:space="preserve">Reoviridae: Rotavirus and other viruses important in the development of diarrheal syndromes: </w:t>
            </w:r>
            <w:proofErr w:type="spellStart"/>
            <w:r w:rsidRPr="00D477DF">
              <w:rPr>
                <w:rFonts w:eastAsia="Times New Roman"/>
                <w:b w:val="0"/>
                <w:i/>
                <w:iCs/>
                <w:color w:val="000000" w:themeColor="text1"/>
                <w:lang w:val="en-US"/>
              </w:rPr>
              <w:t>Astroviridae</w:t>
            </w:r>
            <w:proofErr w:type="spellEnd"/>
            <w:r w:rsidRPr="00D477DF">
              <w:rPr>
                <w:rFonts w:eastAsia="Times New Roman"/>
                <w:b w:val="0"/>
                <w:i/>
                <w:iCs/>
                <w:color w:val="000000" w:themeColor="text1"/>
                <w:lang w:val="en-US"/>
              </w:rPr>
              <w:t xml:space="preserve">, </w:t>
            </w:r>
            <w:proofErr w:type="spellStart"/>
            <w:r w:rsidRPr="00D477DF">
              <w:rPr>
                <w:rFonts w:eastAsia="Times New Roman"/>
                <w:b w:val="0"/>
                <w:i/>
                <w:iCs/>
                <w:color w:val="000000" w:themeColor="text1"/>
                <w:lang w:val="en-US"/>
              </w:rPr>
              <w:t>Caliciviridae</w:t>
            </w:r>
            <w:proofErr w:type="spellEnd"/>
            <w:r w:rsidRPr="00D477DF">
              <w:rPr>
                <w:rFonts w:eastAsia="Times New Roman"/>
                <w:b w:val="0"/>
                <w:i/>
                <w:iCs/>
                <w:color w:val="000000" w:themeColor="text1"/>
                <w:lang w:val="en-US"/>
              </w:rPr>
              <w:t xml:space="preserve"> (Norwalk virus), Adenoviridae.</w:t>
            </w:r>
          </w:p>
          <w:p w14:paraId="12325FFB" w14:textId="77777777" w:rsidR="00D477DF" w:rsidRPr="00D477DF" w:rsidRDefault="00D477DF" w:rsidP="00D477DF">
            <w:pPr>
              <w:spacing w:after="0" w:line="240" w:lineRule="auto"/>
              <w:jc w:val="both"/>
              <w:rPr>
                <w:rFonts w:eastAsia="Times New Roman"/>
                <w:b w:val="0"/>
                <w:i/>
                <w:iCs/>
                <w:color w:val="000000" w:themeColor="text1"/>
                <w:lang w:val="en-US"/>
              </w:rPr>
            </w:pPr>
            <w:r w:rsidRPr="00D477DF">
              <w:rPr>
                <w:rFonts w:eastAsia="Times New Roman"/>
                <w:b w:val="0"/>
                <w:i/>
                <w:iCs/>
                <w:color w:val="000000" w:themeColor="text1"/>
                <w:lang w:val="en-US"/>
              </w:rPr>
              <w:t>Viral zoonoses and arbovirus infections. Rabies virus: Rabies virus.</w:t>
            </w:r>
          </w:p>
          <w:p w14:paraId="3198CBDE" w14:textId="77777777" w:rsidR="00D477DF" w:rsidRPr="00D477DF" w:rsidRDefault="00D477DF" w:rsidP="00D477DF">
            <w:pPr>
              <w:spacing w:after="0" w:line="240" w:lineRule="auto"/>
              <w:jc w:val="both"/>
              <w:rPr>
                <w:rFonts w:eastAsia="Times New Roman"/>
                <w:b w:val="0"/>
                <w:i/>
                <w:iCs/>
                <w:color w:val="000000" w:themeColor="text1"/>
                <w:lang w:val="en-US"/>
              </w:rPr>
            </w:pPr>
            <w:r w:rsidRPr="00D477DF">
              <w:rPr>
                <w:rFonts w:eastAsia="Times New Roman"/>
                <w:b w:val="0"/>
                <w:i/>
                <w:iCs/>
                <w:color w:val="000000" w:themeColor="text1"/>
                <w:lang w:val="en-US"/>
              </w:rPr>
              <w:t xml:space="preserve">Oncogenic viruses: Papillomavirus. </w:t>
            </w:r>
            <w:proofErr w:type="spellStart"/>
            <w:r w:rsidRPr="00D477DF">
              <w:rPr>
                <w:rFonts w:eastAsia="Times New Roman"/>
                <w:b w:val="0"/>
                <w:i/>
                <w:iCs/>
                <w:color w:val="000000" w:themeColor="text1"/>
                <w:lang w:val="en-US"/>
              </w:rPr>
              <w:t>Polyomaviridae</w:t>
            </w:r>
            <w:proofErr w:type="spellEnd"/>
            <w:r w:rsidRPr="00D477DF">
              <w:rPr>
                <w:rFonts w:eastAsia="Times New Roman"/>
                <w:b w:val="0"/>
                <w:i/>
                <w:iCs/>
                <w:color w:val="000000" w:themeColor="text1"/>
                <w:lang w:val="en-US"/>
              </w:rPr>
              <w:t xml:space="preserve">: Polyomavirus (JCV, BK, SV40). </w:t>
            </w:r>
            <w:proofErr w:type="spellStart"/>
            <w:r w:rsidRPr="00D477DF">
              <w:rPr>
                <w:rFonts w:eastAsia="Times New Roman"/>
                <w:b w:val="0"/>
                <w:i/>
                <w:iCs/>
                <w:color w:val="000000" w:themeColor="text1"/>
                <w:lang w:val="en-US"/>
              </w:rPr>
              <w:t>Parvoviridae</w:t>
            </w:r>
            <w:proofErr w:type="spellEnd"/>
            <w:r w:rsidRPr="00D477DF">
              <w:rPr>
                <w:rFonts w:eastAsia="Times New Roman"/>
                <w:b w:val="0"/>
                <w:i/>
                <w:iCs/>
                <w:color w:val="000000" w:themeColor="text1"/>
                <w:lang w:val="en-US"/>
              </w:rPr>
              <w:t>: Parvovirus B19.</w:t>
            </w:r>
          </w:p>
          <w:p w14:paraId="4DD1D984" w14:textId="77777777" w:rsidR="621BCAC9" w:rsidRPr="00D477DF" w:rsidRDefault="00D477DF" w:rsidP="00D477DF">
            <w:pPr>
              <w:spacing w:after="0" w:line="240" w:lineRule="auto"/>
              <w:jc w:val="both"/>
              <w:rPr>
                <w:rFonts w:eastAsia="Times New Roman"/>
                <w:b w:val="0"/>
                <w:bCs w:val="0"/>
                <w:iCs/>
                <w:color w:val="000000" w:themeColor="text1"/>
                <w:lang w:val="sr-Cyrl-CS"/>
              </w:rPr>
            </w:pPr>
            <w:r w:rsidRPr="00D477DF">
              <w:rPr>
                <w:rFonts w:eastAsia="Times New Roman"/>
                <w:b w:val="0"/>
                <w:iCs/>
                <w:color w:val="000000" w:themeColor="text1"/>
                <w:lang w:val="en-US"/>
              </w:rPr>
              <w:t>Diagnosis and prevention of viral diarrheal syndromes, arbovirus, and zoonotic infections. Diagnosis of HPV infection, prevention, and its role in the development of cervical cancer.</w:t>
            </w:r>
          </w:p>
        </w:tc>
      </w:tr>
    </w:tbl>
    <w:p w14:paraId="3CCFD0D0" w14:textId="77777777" w:rsidR="001D0E3C" w:rsidRDefault="001D0E3C" w:rsidP="621BCAC9">
      <w:pPr>
        <w:spacing w:after="0" w:line="240" w:lineRule="auto"/>
        <w:jc w:val="center"/>
        <w:rPr>
          <w:rFonts w:eastAsia="Times New Roman"/>
          <w:color w:val="000000" w:themeColor="text1"/>
          <w:sz w:val="28"/>
          <w:szCs w:val="28"/>
          <w:lang w:val="sr-Cyrl-CS"/>
        </w:rPr>
      </w:pPr>
    </w:p>
    <w:tbl>
      <w:tblPr>
        <w:tblStyle w:val="PlainTable2"/>
        <w:tblW w:w="0" w:type="auto"/>
        <w:tblLook w:val="01E0" w:firstRow="1" w:lastRow="1" w:firstColumn="1" w:lastColumn="1" w:noHBand="0" w:noVBand="0"/>
      </w:tblPr>
      <w:tblGrid>
        <w:gridCol w:w="9026"/>
      </w:tblGrid>
      <w:tr w:rsidR="621BCAC9" w14:paraId="5F9AD631"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0B8A9C4C" w14:textId="77777777" w:rsidR="621BCAC9" w:rsidRDefault="621BCAC9" w:rsidP="621BCAC9">
            <w:pPr>
              <w:rPr>
                <w:rFonts w:eastAsia="Times New Roman"/>
                <w:b w:val="0"/>
                <w:bCs w:val="0"/>
              </w:rPr>
            </w:pPr>
            <w:r w:rsidRPr="621BCAC9">
              <w:rPr>
                <w:rFonts w:eastAsia="Times New Roman"/>
                <w:b w:val="0"/>
                <w:bCs w:val="0"/>
                <w:lang w:val="sr-Cyrl-CS"/>
              </w:rPr>
              <w:t>UNIT 11 (ELEVENTH WEEK)</w:t>
            </w:r>
          </w:p>
        </w:tc>
      </w:tr>
      <w:tr w:rsidR="621BCAC9" w14:paraId="7BEC7143"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217F3AF"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aps/>
                <w:color w:val="000000" w:themeColor="text1"/>
                <w:sz w:val="24"/>
                <w:szCs w:val="24"/>
                <w:lang w:val="sr-Cyrl-CS"/>
              </w:rPr>
              <w:t>Herpes viruses and other causes of cold sores</w:t>
            </w:r>
          </w:p>
        </w:tc>
      </w:tr>
      <w:tr w:rsidR="621BCAC9" w14:paraId="0A21F4D5"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8C21EBC"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w:t>
            </w:r>
          </w:p>
        </w:tc>
      </w:tr>
      <w:tr w:rsidR="621BCAC9" w14:paraId="594D968E"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3BA3D62" w14:textId="77777777" w:rsidR="00D477DF" w:rsidRPr="00D477DF" w:rsidRDefault="00D477DF" w:rsidP="00D477DF">
            <w:pPr>
              <w:pStyle w:val="NormalWeb"/>
              <w:spacing w:before="0" w:beforeAutospacing="0" w:after="0" w:afterAutospacing="0"/>
              <w:rPr>
                <w:b w:val="0"/>
              </w:rPr>
            </w:pPr>
            <w:r w:rsidRPr="00D477DF">
              <w:rPr>
                <w:rStyle w:val="Strong"/>
              </w:rPr>
              <w:t>Herpesviridae:</w:t>
            </w:r>
            <w:r w:rsidRPr="00D477DF">
              <w:rPr>
                <w:b w:val="0"/>
              </w:rPr>
              <w:t xml:space="preserve"> Herpes simplex virus 1 and 2, Varicella-zoster virus, Cytomegalovirus, Epstein-Barr virus, HHV6, HHV7, HHV8.</w:t>
            </w:r>
          </w:p>
          <w:p w14:paraId="2AD1C6AC" w14:textId="77777777" w:rsidR="00D477DF" w:rsidRPr="00D477DF" w:rsidRDefault="00D477DF" w:rsidP="00D477DF">
            <w:pPr>
              <w:pStyle w:val="NormalWeb"/>
              <w:spacing w:before="0" w:beforeAutospacing="0" w:after="0" w:afterAutospacing="0"/>
              <w:rPr>
                <w:b w:val="0"/>
              </w:rPr>
            </w:pPr>
            <w:proofErr w:type="spellStart"/>
            <w:r w:rsidRPr="00D477DF">
              <w:rPr>
                <w:rStyle w:val="Strong"/>
              </w:rPr>
              <w:t>Paramyxoviridae</w:t>
            </w:r>
            <w:proofErr w:type="spellEnd"/>
            <w:r w:rsidRPr="00D477DF">
              <w:rPr>
                <w:rStyle w:val="Strong"/>
              </w:rPr>
              <w:t>:</w:t>
            </w:r>
            <w:r w:rsidRPr="00D477DF">
              <w:rPr>
                <w:b w:val="0"/>
              </w:rPr>
              <w:t xml:space="preserve"> Morbillivirus. </w:t>
            </w:r>
            <w:proofErr w:type="spellStart"/>
            <w:r w:rsidRPr="00D477DF">
              <w:rPr>
                <w:rStyle w:val="Strong"/>
              </w:rPr>
              <w:t>Rubivirus</w:t>
            </w:r>
            <w:proofErr w:type="spellEnd"/>
            <w:r w:rsidRPr="00D477DF">
              <w:rPr>
                <w:rStyle w:val="Strong"/>
              </w:rPr>
              <w:t>:</w:t>
            </w:r>
            <w:r w:rsidRPr="00D477DF">
              <w:rPr>
                <w:b w:val="0"/>
              </w:rPr>
              <w:t xml:space="preserve"> Congenital and postnatal rubella.</w:t>
            </w:r>
          </w:p>
          <w:p w14:paraId="4CBF87CE" w14:textId="77777777" w:rsidR="00D477DF" w:rsidRPr="00D477DF" w:rsidRDefault="00D477DF" w:rsidP="00D477DF">
            <w:pPr>
              <w:pStyle w:val="NormalWeb"/>
              <w:spacing w:before="0" w:beforeAutospacing="0" w:after="0" w:afterAutospacing="0"/>
              <w:rPr>
                <w:b w:val="0"/>
              </w:rPr>
            </w:pPr>
            <w:r w:rsidRPr="00D477DF">
              <w:rPr>
                <w:rStyle w:val="Strong"/>
              </w:rPr>
              <w:t>Poxviridae:</w:t>
            </w:r>
            <w:r w:rsidRPr="00D477DF">
              <w:rPr>
                <w:b w:val="0"/>
              </w:rPr>
              <w:t xml:space="preserve"> Variola virus, Vaccinia virus.</w:t>
            </w:r>
          </w:p>
          <w:p w14:paraId="6AC9C313" w14:textId="77777777" w:rsidR="621BCAC9" w:rsidRPr="00D477DF" w:rsidRDefault="00D477DF" w:rsidP="00D477DF">
            <w:pPr>
              <w:pStyle w:val="NormalWeb"/>
              <w:spacing w:before="0" w:beforeAutospacing="0" w:after="0" w:afterAutospacing="0"/>
            </w:pPr>
            <w:r w:rsidRPr="00D477DF">
              <w:rPr>
                <w:b w:val="0"/>
              </w:rPr>
              <w:t>Diagnosis and prevention of herpesvirus infections and other causes of febrile rash. TORCH infections.</w:t>
            </w:r>
          </w:p>
        </w:tc>
      </w:tr>
    </w:tbl>
    <w:p w14:paraId="109599BC" w14:textId="77777777" w:rsidR="001D0E3C" w:rsidRDefault="001D0E3C" w:rsidP="621BCAC9">
      <w:pPr>
        <w:spacing w:after="0" w:line="240" w:lineRule="auto"/>
        <w:rPr>
          <w:rFonts w:eastAsia="Times New Roman"/>
          <w:color w:val="000000" w:themeColor="text1"/>
          <w:sz w:val="24"/>
          <w:szCs w:val="24"/>
          <w:lang w:val="sr-Latn-RS"/>
        </w:rPr>
      </w:pPr>
    </w:p>
    <w:tbl>
      <w:tblPr>
        <w:tblStyle w:val="PlainTable2"/>
        <w:tblW w:w="0" w:type="auto"/>
        <w:tblLook w:val="01E0" w:firstRow="1" w:lastRow="1" w:firstColumn="1" w:lastColumn="1" w:noHBand="0" w:noVBand="0"/>
      </w:tblPr>
      <w:tblGrid>
        <w:gridCol w:w="9026"/>
      </w:tblGrid>
      <w:tr w:rsidR="621BCAC9" w14:paraId="286DC2C4"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6377419" w14:textId="77777777" w:rsidR="621BCAC9" w:rsidRDefault="621BCAC9" w:rsidP="621BCAC9">
            <w:pPr>
              <w:rPr>
                <w:rFonts w:eastAsia="Times New Roman"/>
                <w:b w:val="0"/>
                <w:bCs w:val="0"/>
              </w:rPr>
            </w:pPr>
            <w:r w:rsidRPr="621BCAC9">
              <w:rPr>
                <w:rFonts w:eastAsia="Times New Roman"/>
                <w:b w:val="0"/>
                <w:bCs w:val="0"/>
                <w:lang w:val="sr-Cyrl-CS"/>
              </w:rPr>
              <w:t>UNIT 12 (WEEK TWELFTH)</w:t>
            </w:r>
          </w:p>
        </w:tc>
      </w:tr>
      <w:tr w:rsidR="621BCAC9" w14:paraId="420061A5"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15D5B152" w14:textId="77777777" w:rsidR="621BCAC9" w:rsidRDefault="621BCAC9" w:rsidP="621BCAC9">
            <w:pPr>
              <w:spacing w:after="0" w:line="240" w:lineRule="auto"/>
              <w:jc w:val="center"/>
              <w:rPr>
                <w:rFonts w:eastAsia="Times New Roman"/>
                <w:b w:val="0"/>
                <w:bCs w:val="0"/>
                <w:color w:val="000000" w:themeColor="text1"/>
                <w:sz w:val="24"/>
                <w:szCs w:val="24"/>
                <w:lang w:val="sr-Latn-RS"/>
              </w:rPr>
            </w:pPr>
            <w:r w:rsidRPr="621BCAC9">
              <w:rPr>
                <w:rFonts w:eastAsia="Times New Roman"/>
                <w:color w:val="000000" w:themeColor="text1"/>
                <w:sz w:val="24"/>
                <w:szCs w:val="24"/>
                <w:lang w:val="ru-RU"/>
              </w:rPr>
              <w:t>HEPATITIS VIRUSES. RETROVIRUSES AND PRIONS</w:t>
            </w:r>
          </w:p>
        </w:tc>
      </w:tr>
      <w:tr w:rsidR="621BCAC9" w14:paraId="01701E28"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3AEBC07" w14:textId="77777777" w:rsidR="621BCAC9" w:rsidRDefault="621BCAC9" w:rsidP="621BCAC9">
            <w:pPr>
              <w:pStyle w:val="Default"/>
              <w:jc w:val="center"/>
              <w:rPr>
                <w:rFonts w:ascii="Times New Roman" w:hAnsi="Times New Roman" w:cs="Times New Roman"/>
                <w:b w:val="0"/>
                <w:bCs w:val="0"/>
                <w:color w:val="000000" w:themeColor="text1"/>
                <w:sz w:val="22"/>
                <w:szCs w:val="22"/>
              </w:rPr>
            </w:pPr>
            <w:r w:rsidRPr="621BCAC9">
              <w:rPr>
                <w:rFonts w:ascii="Times New Roman" w:hAnsi="Times New Roman" w:cs="Times New Roman"/>
                <w:b w:val="0"/>
                <w:bCs w:val="0"/>
                <w:color w:val="000000" w:themeColor="text1"/>
                <w:sz w:val="22"/>
                <w:szCs w:val="22"/>
                <w:lang w:val="sr-Cyrl-CS"/>
              </w:rPr>
              <w:t>3 hours of lectures</w:t>
            </w:r>
          </w:p>
        </w:tc>
      </w:tr>
      <w:tr w:rsidR="621BCAC9" w14:paraId="7EF8C756"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45418E31" w14:textId="77777777" w:rsidR="621BCAC9" w:rsidRDefault="00D477DF" w:rsidP="621BCAC9">
            <w:pPr>
              <w:spacing w:after="0" w:line="240" w:lineRule="auto"/>
              <w:jc w:val="both"/>
              <w:rPr>
                <w:rFonts w:eastAsia="Times New Roman"/>
                <w:b w:val="0"/>
                <w:bCs w:val="0"/>
                <w:color w:val="000000" w:themeColor="text1"/>
              </w:rPr>
            </w:pPr>
            <w:r w:rsidRPr="00D477DF">
              <w:rPr>
                <w:rFonts w:eastAsia="Times New Roman"/>
                <w:b w:val="0"/>
                <w:bCs w:val="0"/>
                <w:color w:val="000000" w:themeColor="text1"/>
              </w:rPr>
              <w:t xml:space="preserve">The course covers hepatitis viruses (HAV, HEV, HBV, HDV, HCV, HGV), retroviruses (HIV, HTLV), as well as prions and </w:t>
            </w:r>
            <w:proofErr w:type="spellStart"/>
            <w:r w:rsidRPr="00D477DF">
              <w:rPr>
                <w:rFonts w:eastAsia="Times New Roman"/>
                <w:b w:val="0"/>
                <w:bCs w:val="0"/>
                <w:color w:val="000000" w:themeColor="text1"/>
              </w:rPr>
              <w:t>viroids</w:t>
            </w:r>
            <w:proofErr w:type="spellEnd"/>
            <w:r w:rsidRPr="00D477DF">
              <w:rPr>
                <w:rFonts w:eastAsia="Times New Roman"/>
                <w:b w:val="0"/>
                <w:bCs w:val="0"/>
                <w:color w:val="000000" w:themeColor="text1"/>
              </w:rPr>
              <w:t>, with a focus on the diagnosis and prevention of viral hepatitis and retroviral infections.</w:t>
            </w:r>
          </w:p>
        </w:tc>
      </w:tr>
    </w:tbl>
    <w:p w14:paraId="29043C3C" w14:textId="77777777" w:rsidR="001D0E3C" w:rsidRDefault="001D0E3C" w:rsidP="621BCAC9">
      <w:pPr>
        <w:spacing w:after="0" w:line="240" w:lineRule="auto"/>
        <w:jc w:val="center"/>
        <w:rPr>
          <w:rFonts w:eastAsia="Times New Roman"/>
          <w:color w:val="000000" w:themeColor="text1"/>
          <w:lang w:val="sr-Cyrl-CS"/>
        </w:rPr>
      </w:pPr>
    </w:p>
    <w:p w14:paraId="44142A22" w14:textId="77777777" w:rsidR="001D0E3C" w:rsidRDefault="001D0E3C" w:rsidP="621BCAC9">
      <w:pPr>
        <w:spacing w:after="0" w:line="240" w:lineRule="auto"/>
        <w:jc w:val="center"/>
        <w:rPr>
          <w:rFonts w:eastAsia="Times New Roman"/>
          <w:color w:val="000000" w:themeColor="text1"/>
          <w:lang w:val="sr-Latn-RS"/>
        </w:rPr>
      </w:pPr>
    </w:p>
    <w:tbl>
      <w:tblPr>
        <w:tblStyle w:val="PlainTable2"/>
        <w:tblW w:w="0" w:type="auto"/>
        <w:tblLook w:val="01E0" w:firstRow="1" w:lastRow="1" w:firstColumn="1" w:lastColumn="1" w:noHBand="0" w:noVBand="0"/>
      </w:tblPr>
      <w:tblGrid>
        <w:gridCol w:w="9026"/>
      </w:tblGrid>
      <w:tr w:rsidR="621BCAC9" w14:paraId="499533DE"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4A14307" w14:textId="77777777" w:rsidR="621BCAC9" w:rsidRDefault="621BCAC9" w:rsidP="621BCAC9">
            <w:pPr>
              <w:rPr>
                <w:rFonts w:eastAsia="Times New Roman"/>
                <w:b w:val="0"/>
                <w:bCs w:val="0"/>
              </w:rPr>
            </w:pPr>
            <w:r w:rsidRPr="621BCAC9">
              <w:rPr>
                <w:rFonts w:eastAsia="Times New Roman"/>
                <w:b w:val="0"/>
                <w:bCs w:val="0"/>
                <w:lang w:val="sr-Cyrl-CS"/>
              </w:rPr>
              <w:t>UNIT 13 (THIRTEENTH WEEK)</w:t>
            </w:r>
          </w:p>
        </w:tc>
      </w:tr>
      <w:tr w:rsidR="621BCAC9" w14:paraId="4B8290B4"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7BF39AB2"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olor w:val="000000" w:themeColor="text1"/>
                <w:sz w:val="24"/>
                <w:szCs w:val="24"/>
                <w:lang w:val="sr-Cyrl-CS"/>
              </w:rPr>
              <w:t>PROTOZOA</w:t>
            </w:r>
          </w:p>
        </w:tc>
      </w:tr>
      <w:tr w:rsidR="621BCAC9" w14:paraId="0258C197"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6AF634E9" w14:textId="77777777" w:rsidR="621BCAC9" w:rsidRDefault="621BCAC9" w:rsidP="621BCAC9">
            <w:pPr>
              <w:pStyle w:val="Default"/>
              <w:jc w:val="center"/>
              <w:rPr>
                <w:rFonts w:ascii="Times New Roman" w:hAnsi="Times New Roman" w:cs="Times New Roman"/>
                <w:b w:val="0"/>
                <w:bCs w:val="0"/>
                <w:color w:val="000000" w:themeColor="text1"/>
                <w:sz w:val="22"/>
                <w:szCs w:val="22"/>
              </w:rPr>
            </w:pPr>
            <w:r w:rsidRPr="621BCAC9">
              <w:rPr>
                <w:rFonts w:ascii="Times New Roman" w:hAnsi="Times New Roman" w:cs="Times New Roman"/>
                <w:b w:val="0"/>
                <w:bCs w:val="0"/>
                <w:color w:val="000000" w:themeColor="text1"/>
                <w:sz w:val="22"/>
                <w:szCs w:val="22"/>
                <w:lang w:val="sr-Cyrl-CS"/>
              </w:rPr>
              <w:t>3 hours of lectures</w:t>
            </w:r>
          </w:p>
        </w:tc>
      </w:tr>
      <w:tr w:rsidR="621BCAC9" w14:paraId="257B1F9F"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207638C"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ru-RU"/>
              </w:rPr>
              <w:t>Taxonomy and classification of protozoa, helminths and fungi.</w:t>
            </w:r>
          </w:p>
          <w:p w14:paraId="1082B35A"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ru-RU"/>
              </w:rPr>
              <w:t>Morphology and physiology of protozoa, helminths and fungi.</w:t>
            </w:r>
          </w:p>
          <w:p w14:paraId="012744BD"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sr-Cyrl-CS"/>
              </w:rPr>
              <w:t>Amoebae and ciliates: Entamoeba histolytica, Entamoeba coli, Balantidium coli.</w:t>
            </w:r>
          </w:p>
          <w:p w14:paraId="5A84AD3F"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sr-Cyrl-CS"/>
              </w:rPr>
              <w:t>Flagellates of the digestive and urogenital tract: Giardia lamblia, Trichomonas vaginalis.</w:t>
            </w:r>
          </w:p>
          <w:p w14:paraId="2EF738A2"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sr-Cyrl-CS"/>
              </w:rPr>
              <w:t>Flagellates of blood and tissues: Leishmania, Trypanosoma.</w:t>
            </w:r>
          </w:p>
          <w:p w14:paraId="5D446F9F" w14:textId="77777777" w:rsidR="621BCAC9" w:rsidRDefault="621BCAC9" w:rsidP="621BCAC9">
            <w:pPr>
              <w:spacing w:after="0" w:line="240" w:lineRule="auto"/>
              <w:jc w:val="both"/>
              <w:rPr>
                <w:rFonts w:eastAsia="Times New Roman"/>
                <w:b w:val="0"/>
                <w:bCs w:val="0"/>
                <w:color w:val="000000" w:themeColor="text1"/>
                <w:lang w:val="sr-Latn-RS"/>
              </w:rPr>
            </w:pPr>
            <w:r w:rsidRPr="621BCAC9">
              <w:rPr>
                <w:rFonts w:eastAsia="Times New Roman"/>
                <w:b w:val="0"/>
                <w:bCs w:val="0"/>
                <w:color w:val="000000" w:themeColor="text1"/>
                <w:lang w:val="sr-Cyrl-CS"/>
              </w:rPr>
              <w:t>Apicomplexes and microsporidia: Plasmodium, Toxoplasma gondii, Cryptosporydium. Antiparasitic drugs. Mechanisms of action of antiparasitic drugs, Diagnosis and prevention of protozoan infections.</w:t>
            </w:r>
          </w:p>
        </w:tc>
      </w:tr>
    </w:tbl>
    <w:p w14:paraId="7F78F013" w14:textId="77777777" w:rsidR="001D0E3C" w:rsidRDefault="001D0E3C" w:rsidP="621BCAC9">
      <w:pPr>
        <w:spacing w:after="0" w:line="240" w:lineRule="auto"/>
        <w:rPr>
          <w:rFonts w:eastAsia="Times New Roman"/>
          <w:color w:val="000000" w:themeColor="text1"/>
          <w:sz w:val="24"/>
          <w:szCs w:val="24"/>
          <w:lang w:val="sr-Latn-RS"/>
        </w:rPr>
      </w:pPr>
    </w:p>
    <w:tbl>
      <w:tblPr>
        <w:tblStyle w:val="PlainTable2"/>
        <w:tblW w:w="0" w:type="auto"/>
        <w:tblLook w:val="01E0" w:firstRow="1" w:lastRow="1" w:firstColumn="1" w:lastColumn="1" w:noHBand="0" w:noVBand="0"/>
      </w:tblPr>
      <w:tblGrid>
        <w:gridCol w:w="9026"/>
      </w:tblGrid>
      <w:tr w:rsidR="621BCAC9" w14:paraId="366442A1"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D9EF685" w14:textId="77777777" w:rsidR="621BCAC9" w:rsidRDefault="621BCAC9" w:rsidP="621BCAC9">
            <w:pPr>
              <w:rPr>
                <w:rFonts w:eastAsia="Times New Roman"/>
                <w:b w:val="0"/>
                <w:bCs w:val="0"/>
              </w:rPr>
            </w:pPr>
            <w:r w:rsidRPr="621BCAC9">
              <w:rPr>
                <w:rFonts w:eastAsia="Times New Roman"/>
                <w:b w:val="0"/>
                <w:bCs w:val="0"/>
                <w:lang w:val="sr-Cyrl-CS"/>
              </w:rPr>
              <w:t>UNIT 14 (WEEK FOURTEENTH)</w:t>
            </w:r>
          </w:p>
        </w:tc>
      </w:tr>
      <w:tr w:rsidR="621BCAC9" w14:paraId="6AFF38BB"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3F5CED0F" w14:textId="77777777" w:rsidR="621BCAC9" w:rsidRDefault="621BCAC9" w:rsidP="621BCAC9">
            <w:pPr>
              <w:jc w:val="center"/>
              <w:rPr>
                <w:rFonts w:eastAsia="Times New Roman"/>
                <w:b w:val="0"/>
                <w:bCs w:val="0"/>
                <w:color w:val="000000" w:themeColor="text1"/>
                <w:sz w:val="24"/>
                <w:szCs w:val="24"/>
                <w:lang w:val="sr-Latn-RS"/>
              </w:rPr>
            </w:pPr>
            <w:r w:rsidRPr="621BCAC9">
              <w:rPr>
                <w:rFonts w:eastAsia="Times New Roman"/>
                <w:color w:val="000000" w:themeColor="text1"/>
                <w:sz w:val="24"/>
                <w:szCs w:val="24"/>
                <w:lang w:val="ru-RU"/>
              </w:rPr>
              <w:t>HELMINTHS</w:t>
            </w:r>
          </w:p>
        </w:tc>
      </w:tr>
      <w:tr w:rsidR="621BCAC9" w14:paraId="43313D93"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C30476E" w14:textId="77777777" w:rsidR="621BCAC9" w:rsidRDefault="621BCAC9" w:rsidP="621BCAC9">
            <w:pPr>
              <w:jc w:val="center"/>
              <w:rPr>
                <w:rFonts w:eastAsia="Times New Roman"/>
                <w:b w:val="0"/>
                <w:bCs w:val="0"/>
              </w:rPr>
            </w:pPr>
            <w:r w:rsidRPr="621BCAC9">
              <w:rPr>
                <w:rFonts w:eastAsia="Times New Roman"/>
                <w:b w:val="0"/>
                <w:bCs w:val="0"/>
                <w:lang w:val="sr-Cyrl-CS"/>
              </w:rPr>
              <w:t>3 hours of lectures</w:t>
            </w:r>
          </w:p>
        </w:tc>
      </w:tr>
      <w:tr w:rsidR="621BCAC9" w14:paraId="69059EC1" w14:textId="77777777" w:rsidTr="621BCAC9">
        <w:trPr>
          <w:cnfStyle w:val="010000000000" w:firstRow="0" w:lastRow="1"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313F87C"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sr-Cyrl-CS"/>
              </w:rPr>
              <w:t>Intestinal and tissue nematodes: Ascaris lumbricoides, Trichuris trichiura, Enterobius vermicularis, Ancylostoma duodenale, Necator americanus, Strongyloides stercoralis, Trichinela spiralis, Toxocara canis/cati, Wuchereria bancrofti, Brugia malayi/timori, Loa loa, Onchocerca volvulus, Dracunculus medinensis.</w:t>
            </w:r>
          </w:p>
          <w:p w14:paraId="40307CD9"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sr-Cyrl-CS"/>
              </w:rPr>
              <w:t>Intestinal and tissue cestodes: Taenia solium, Taenia saginata, Hymenolepis nana, Diphylobothrium latum, Echinococcus granulosus. Trematodes: Fasciola hepatica, Fasciolopsis buski, Schistosoma</w:t>
            </w:r>
          </w:p>
          <w:p w14:paraId="1F325578" w14:textId="77777777" w:rsidR="346D6586" w:rsidRDefault="346D6586" w:rsidP="621BCAC9">
            <w:pPr>
              <w:spacing w:after="0" w:line="240" w:lineRule="auto"/>
              <w:jc w:val="both"/>
              <w:rPr>
                <w:rFonts w:eastAsia="Times New Roman"/>
                <w:b w:val="0"/>
                <w:bCs w:val="0"/>
                <w:color w:val="000000" w:themeColor="text1"/>
                <w:lang w:val="sr-Latn-RS"/>
              </w:rPr>
            </w:pPr>
            <w:r w:rsidRPr="621BCAC9">
              <w:rPr>
                <w:rFonts w:eastAsia="Times New Roman"/>
                <w:b w:val="0"/>
                <w:bCs w:val="0"/>
                <w:color w:val="000000" w:themeColor="text1"/>
                <w:lang w:val="ru-RU"/>
              </w:rPr>
              <w:t>Antiparasitic drugs. Mechanisms of action of antiparasitic drugs, Diagnosis and prevention of infections/infestations caused by helminths.</w:t>
            </w:r>
          </w:p>
        </w:tc>
      </w:tr>
    </w:tbl>
    <w:p w14:paraId="17A83ADE" w14:textId="77777777" w:rsidR="001D0E3C" w:rsidRDefault="001D0E3C" w:rsidP="621BCAC9">
      <w:pPr>
        <w:spacing w:after="0" w:line="240" w:lineRule="auto"/>
        <w:rPr>
          <w:rFonts w:eastAsia="Times New Roman"/>
          <w:color w:val="000000" w:themeColor="text1"/>
          <w:sz w:val="24"/>
          <w:szCs w:val="24"/>
          <w:lang w:val="sr-Latn-RS"/>
        </w:rPr>
      </w:pPr>
    </w:p>
    <w:tbl>
      <w:tblPr>
        <w:tblStyle w:val="PlainTable2"/>
        <w:tblW w:w="0" w:type="auto"/>
        <w:tblLook w:val="00A0" w:firstRow="1" w:lastRow="0" w:firstColumn="1" w:lastColumn="0" w:noHBand="0" w:noVBand="0"/>
      </w:tblPr>
      <w:tblGrid>
        <w:gridCol w:w="9026"/>
      </w:tblGrid>
      <w:tr w:rsidR="621BCAC9" w14:paraId="591A83B1" w14:textId="77777777" w:rsidTr="621BCAC9">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2BE70794" w14:textId="77777777" w:rsidR="621BCAC9" w:rsidRDefault="621BCAC9" w:rsidP="621BCAC9">
            <w:pPr>
              <w:rPr>
                <w:rFonts w:eastAsia="Times New Roman"/>
                <w:b w:val="0"/>
                <w:bCs w:val="0"/>
              </w:rPr>
            </w:pPr>
            <w:r w:rsidRPr="621BCAC9">
              <w:rPr>
                <w:rFonts w:eastAsia="Times New Roman"/>
                <w:b w:val="0"/>
                <w:bCs w:val="0"/>
                <w:lang w:val="sr-Cyrl-CS"/>
              </w:rPr>
              <w:t>UNIT 15 (FIFTEENTH WEEK)</w:t>
            </w:r>
          </w:p>
        </w:tc>
      </w:tr>
      <w:tr w:rsidR="621BCAC9" w14:paraId="19D6C755"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693B0FB7" w14:textId="77777777" w:rsidR="621BCAC9" w:rsidRPr="00D477DF" w:rsidRDefault="00D477DF" w:rsidP="621BCAC9">
            <w:pPr>
              <w:jc w:val="center"/>
              <w:rPr>
                <w:rFonts w:eastAsia="Times New Roman"/>
                <w:b w:val="0"/>
                <w:bCs w:val="0"/>
                <w:color w:val="000000" w:themeColor="text1"/>
                <w:sz w:val="24"/>
                <w:szCs w:val="24"/>
                <w:lang w:val="en-US"/>
              </w:rPr>
            </w:pPr>
            <w:r>
              <w:rPr>
                <w:rFonts w:eastAsia="Times New Roman"/>
                <w:color w:val="000000" w:themeColor="text1"/>
                <w:sz w:val="24"/>
                <w:szCs w:val="24"/>
                <w:lang w:val="en-US"/>
              </w:rPr>
              <w:t>FUNGI</w:t>
            </w:r>
          </w:p>
        </w:tc>
      </w:tr>
      <w:tr w:rsidR="621BCAC9" w14:paraId="11DAF1D0" w14:textId="77777777" w:rsidTr="621BCAC9">
        <w:trPr>
          <w:trHeight w:val="450"/>
        </w:trPr>
        <w:tc>
          <w:tcPr>
            <w:cnfStyle w:val="001000000000" w:firstRow="0" w:lastRow="0" w:firstColumn="1" w:lastColumn="0" w:oddVBand="0" w:evenVBand="0" w:oddHBand="0" w:evenHBand="0" w:firstRowFirstColumn="0" w:firstRowLastColumn="0" w:lastRowFirstColumn="0" w:lastRowLastColumn="0"/>
            <w:tcW w:w="9915" w:type="dxa"/>
          </w:tcPr>
          <w:p w14:paraId="5FA9D846" w14:textId="77777777" w:rsidR="621BCAC9" w:rsidRDefault="621BCAC9" w:rsidP="621BCAC9">
            <w:pPr>
              <w:jc w:val="center"/>
              <w:rPr>
                <w:rFonts w:eastAsia="Times New Roman"/>
                <w:b w:val="0"/>
                <w:bCs w:val="0"/>
              </w:rPr>
            </w:pPr>
            <w:r w:rsidRPr="621BCAC9">
              <w:rPr>
                <w:rFonts w:eastAsia="Times New Roman"/>
                <w:b w:val="0"/>
                <w:bCs w:val="0"/>
                <w:lang w:val="ru-RU"/>
              </w:rPr>
              <w:t>3 hours of lectures</w:t>
            </w:r>
          </w:p>
        </w:tc>
      </w:tr>
      <w:tr w:rsidR="621BCAC9" w14:paraId="23AC9D6D" w14:textId="77777777" w:rsidTr="621BCAC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915" w:type="dxa"/>
          </w:tcPr>
          <w:p w14:paraId="177B801F" w14:textId="77777777" w:rsidR="621BCAC9" w:rsidRDefault="621BCAC9" w:rsidP="621BCAC9">
            <w:pPr>
              <w:spacing w:after="0" w:line="240" w:lineRule="auto"/>
              <w:rPr>
                <w:rFonts w:eastAsia="Times New Roman"/>
                <w:b w:val="0"/>
                <w:bCs w:val="0"/>
                <w:color w:val="000000" w:themeColor="text1"/>
                <w:lang w:val="sr-Latn-RS"/>
              </w:rPr>
            </w:pPr>
            <w:r w:rsidRPr="621BCAC9">
              <w:rPr>
                <w:rFonts w:eastAsia="Times New Roman"/>
                <w:b w:val="0"/>
                <w:bCs w:val="0"/>
                <w:color w:val="000000" w:themeColor="text1"/>
                <w:lang w:val="sr-Cyrl-CS"/>
              </w:rPr>
              <w:t>Opportunistic fungi: yeasts: Candida, Cryptococcus, Rhodotorula, Pneumocystis and molds: Aspergillus, Penicillium, Mucor, Rhizopus, Rhizomucor.</w:t>
            </w:r>
          </w:p>
          <w:p w14:paraId="77EEEAA4" w14:textId="77777777" w:rsidR="621BCAC9" w:rsidRDefault="621BCAC9" w:rsidP="621BCAC9">
            <w:pPr>
              <w:spacing w:after="0" w:line="240" w:lineRule="auto"/>
              <w:jc w:val="both"/>
              <w:rPr>
                <w:rFonts w:eastAsia="Times New Roman"/>
                <w:b w:val="0"/>
                <w:bCs w:val="0"/>
                <w:color w:val="000000" w:themeColor="text1"/>
                <w:lang w:val="sr-Latn-RS"/>
              </w:rPr>
            </w:pPr>
            <w:r w:rsidRPr="621BCAC9">
              <w:rPr>
                <w:rFonts w:eastAsia="Times New Roman"/>
                <w:b w:val="0"/>
                <w:bCs w:val="0"/>
                <w:color w:val="000000" w:themeColor="text1"/>
                <w:lang w:val="sr-Cyrl-CS"/>
              </w:rPr>
              <w:t>Pathogenic fungi: dermatophytes: Trichophyton, Microsporum, Epidermophyton and biphasic fungi: Sporothrix schenckii, Histoplasma capsulatum, Blastomyces dermatitidis, Paracoccidioides brasiliensis, Coccidioides immitis. Antimycotics. Mechanisms of action of antimycotics. Diagnosis and prevention of fungal infections.</w:t>
            </w:r>
          </w:p>
        </w:tc>
      </w:tr>
    </w:tbl>
    <w:p w14:paraId="30201E37" w14:textId="77777777" w:rsidR="001D0E3C" w:rsidRDefault="001D0E3C" w:rsidP="0069678F">
      <w:pPr>
        <w:spacing w:after="0" w:line="240" w:lineRule="auto"/>
        <w:jc w:val="center"/>
        <w:rPr>
          <w:b/>
          <w:bCs/>
          <w:lang w:val="sr-Cyrl-CS"/>
        </w:rPr>
      </w:pPr>
    </w:p>
    <w:p w14:paraId="5B33DF9F" w14:textId="77777777" w:rsidR="001D0E3C" w:rsidRDefault="001D0E3C" w:rsidP="0069678F">
      <w:pPr>
        <w:spacing w:after="0" w:line="240" w:lineRule="auto"/>
        <w:jc w:val="center"/>
        <w:rPr>
          <w:b/>
          <w:bCs/>
          <w:lang w:val="sr-Cyrl-CS"/>
        </w:rPr>
      </w:pPr>
    </w:p>
    <w:p w14:paraId="7016C714" w14:textId="77777777" w:rsidR="001D0E3C" w:rsidRDefault="001D0E3C" w:rsidP="0069678F">
      <w:pPr>
        <w:spacing w:after="0" w:line="240" w:lineRule="auto"/>
        <w:jc w:val="center"/>
        <w:rPr>
          <w:b/>
          <w:bCs/>
          <w:lang w:val="sr-Cyrl-CS"/>
        </w:rPr>
      </w:pPr>
    </w:p>
    <w:p w14:paraId="34E02ED2" w14:textId="77777777" w:rsidR="001D0E3C" w:rsidRDefault="001D0E3C" w:rsidP="0069678F">
      <w:pPr>
        <w:spacing w:after="0" w:line="240" w:lineRule="auto"/>
        <w:jc w:val="center"/>
        <w:rPr>
          <w:b/>
          <w:bCs/>
          <w:lang w:val="sr-Cyrl-CS"/>
        </w:rPr>
      </w:pPr>
    </w:p>
    <w:p w14:paraId="1770FF24" w14:textId="77777777" w:rsidR="001D0E3C" w:rsidRDefault="001D0E3C" w:rsidP="0069678F">
      <w:pPr>
        <w:spacing w:after="0" w:line="240" w:lineRule="auto"/>
        <w:jc w:val="center"/>
        <w:rPr>
          <w:b/>
          <w:bCs/>
          <w:lang w:val="sr-Cyrl-CS"/>
        </w:rPr>
      </w:pPr>
    </w:p>
    <w:p w14:paraId="64F8BB2D" w14:textId="77777777" w:rsidR="001D0E3C" w:rsidRDefault="001D0E3C" w:rsidP="0069678F">
      <w:pPr>
        <w:spacing w:after="0" w:line="240" w:lineRule="auto"/>
        <w:jc w:val="center"/>
        <w:rPr>
          <w:b/>
          <w:bCs/>
          <w:lang w:val="sr-Cyrl-CS"/>
        </w:rPr>
      </w:pPr>
    </w:p>
    <w:p w14:paraId="3531A8E8" w14:textId="77777777" w:rsidR="001D0E3C" w:rsidRDefault="001D0E3C" w:rsidP="0069678F">
      <w:pPr>
        <w:spacing w:after="0" w:line="240" w:lineRule="auto"/>
        <w:jc w:val="center"/>
        <w:rPr>
          <w:b/>
          <w:bCs/>
          <w:lang w:val="sr-Cyrl-CS"/>
        </w:rPr>
      </w:pPr>
    </w:p>
    <w:p w14:paraId="4D2993EA" w14:textId="77777777" w:rsidR="001D0E3C" w:rsidRDefault="001D0E3C" w:rsidP="0069678F">
      <w:pPr>
        <w:spacing w:after="0" w:line="240" w:lineRule="auto"/>
        <w:jc w:val="center"/>
        <w:rPr>
          <w:b/>
          <w:bCs/>
          <w:lang w:val="en-US"/>
        </w:rPr>
      </w:pPr>
    </w:p>
    <w:p w14:paraId="28D71DCB" w14:textId="77777777" w:rsidR="00BE2475" w:rsidRDefault="00BE2475" w:rsidP="0069678F">
      <w:pPr>
        <w:spacing w:after="0" w:line="240" w:lineRule="auto"/>
        <w:jc w:val="center"/>
        <w:rPr>
          <w:b/>
          <w:bCs/>
          <w:lang w:val="en-US"/>
        </w:rPr>
      </w:pPr>
    </w:p>
    <w:p w14:paraId="69AD4A91" w14:textId="77777777" w:rsidR="00BE2475" w:rsidRPr="00BE2475" w:rsidRDefault="00BE2475" w:rsidP="0069678F">
      <w:pPr>
        <w:spacing w:after="0" w:line="240" w:lineRule="auto"/>
        <w:jc w:val="center"/>
        <w:rPr>
          <w:b/>
          <w:bCs/>
          <w:lang w:val="en-US"/>
        </w:rPr>
      </w:pPr>
    </w:p>
    <w:p w14:paraId="4F1C445C" w14:textId="77777777" w:rsidR="001D0E3C" w:rsidRDefault="001D0E3C" w:rsidP="0069678F">
      <w:pPr>
        <w:spacing w:after="0" w:line="240" w:lineRule="auto"/>
        <w:jc w:val="center"/>
        <w:rPr>
          <w:b/>
          <w:bCs/>
          <w:lang w:val="sr-Cyrl-CS"/>
        </w:rPr>
      </w:pPr>
    </w:p>
    <w:p w14:paraId="0A775AC9" w14:textId="77777777" w:rsidR="001D0E3C" w:rsidRDefault="001D0E3C" w:rsidP="0069678F">
      <w:pPr>
        <w:spacing w:after="0" w:line="240" w:lineRule="auto"/>
        <w:jc w:val="center"/>
        <w:rPr>
          <w:b/>
          <w:bCs/>
          <w:lang w:val="sr-Cyrl-CS"/>
        </w:rPr>
      </w:pPr>
    </w:p>
    <w:p w14:paraId="1FE290F0" w14:textId="77777777" w:rsidR="001D0E3C" w:rsidRPr="00996B7C" w:rsidRDefault="001D0E3C" w:rsidP="0069678F">
      <w:pPr>
        <w:spacing w:after="0" w:line="240" w:lineRule="auto"/>
        <w:jc w:val="center"/>
        <w:rPr>
          <w:b/>
          <w:bCs/>
          <w:lang w:val="ru-RU"/>
        </w:rPr>
      </w:pPr>
    </w:p>
    <w:p w14:paraId="51DEF857" w14:textId="77777777" w:rsidR="001D0E3C" w:rsidRPr="00996B7C" w:rsidRDefault="001D0E3C" w:rsidP="0069678F">
      <w:pPr>
        <w:spacing w:after="0" w:line="240" w:lineRule="auto"/>
        <w:jc w:val="center"/>
        <w:rPr>
          <w:b/>
          <w:bCs/>
          <w:lang w:val="ru-RU"/>
        </w:rPr>
      </w:pPr>
    </w:p>
    <w:p w14:paraId="71EA0170" w14:textId="77777777" w:rsidR="001D0E3C" w:rsidRDefault="00D477DF" w:rsidP="0069678F">
      <w:pPr>
        <w:spacing w:after="0" w:line="240" w:lineRule="auto"/>
        <w:jc w:val="center"/>
        <w:rPr>
          <w:b/>
          <w:bCs/>
          <w:color w:val="000000"/>
          <w:sz w:val="32"/>
          <w:szCs w:val="32"/>
          <w:lang w:val="ru-RU"/>
        </w:rPr>
      </w:pPr>
      <w:r>
        <w:rPr>
          <w:b/>
          <w:bCs/>
          <w:color w:val="000000"/>
          <w:sz w:val="32"/>
          <w:szCs w:val="32"/>
          <w:lang w:val="en-US"/>
        </w:rPr>
        <w:lastRenderedPageBreak/>
        <w:t>C</w:t>
      </w:r>
      <w:r w:rsidR="001D0E3C" w:rsidRPr="00B26153">
        <w:rPr>
          <w:b/>
          <w:bCs/>
          <w:color w:val="000000"/>
          <w:sz w:val="32"/>
          <w:szCs w:val="32"/>
          <w:lang w:val="ru-RU"/>
        </w:rPr>
        <w:t>LASS SCHEDULE</w:t>
      </w:r>
    </w:p>
    <w:p w14:paraId="39460BBE" w14:textId="77777777" w:rsidR="001D0E3C" w:rsidRPr="00A72FBC" w:rsidRDefault="001D0E3C" w:rsidP="0069678F">
      <w:pPr>
        <w:spacing w:after="0" w:line="240" w:lineRule="auto"/>
        <w:jc w:val="center"/>
        <w:rPr>
          <w:b/>
          <w:bCs/>
          <w:color w:val="000000"/>
          <w:sz w:val="32"/>
          <w:szCs w:val="32"/>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620"/>
        <w:gridCol w:w="5515"/>
        <w:gridCol w:w="2015"/>
      </w:tblGrid>
      <w:tr w:rsidR="001D0E3C" w:rsidRPr="0096363A" w14:paraId="65F3D157" w14:textId="77777777" w:rsidTr="00A770F6">
        <w:trPr>
          <w:trHeight w:val="454"/>
          <w:tblHeader/>
          <w:jc w:val="center"/>
        </w:trPr>
        <w:tc>
          <w:tcPr>
            <w:tcW w:w="510" w:type="pct"/>
            <w:shd w:val="clear" w:color="auto" w:fill="D9D9D9" w:themeFill="background1" w:themeFillShade="D9"/>
            <w:vAlign w:val="center"/>
          </w:tcPr>
          <w:p w14:paraId="4F3D3AC9" w14:textId="77777777" w:rsidR="001D0E3C" w:rsidRPr="0096363A" w:rsidRDefault="001D0E3C" w:rsidP="0069678F">
            <w:pPr>
              <w:spacing w:after="0" w:line="240" w:lineRule="auto"/>
              <w:jc w:val="center"/>
              <w:rPr>
                <w:color w:val="000000"/>
                <w:lang w:val="sr-Cyrl-CS"/>
              </w:rPr>
            </w:pPr>
            <w:r w:rsidRPr="0096363A">
              <w:rPr>
                <w:b/>
                <w:bCs/>
                <w:color w:val="000000"/>
                <w:lang w:val="sr-Cyrl-CS"/>
              </w:rPr>
              <w:t>Sunday</w:t>
            </w:r>
          </w:p>
        </w:tc>
        <w:tc>
          <w:tcPr>
            <w:tcW w:w="342" w:type="pct"/>
            <w:shd w:val="clear" w:color="auto" w:fill="D9D9D9" w:themeFill="background1" w:themeFillShade="D9"/>
            <w:vAlign w:val="center"/>
          </w:tcPr>
          <w:p w14:paraId="7B0504C9" w14:textId="77777777" w:rsidR="001D0E3C" w:rsidRPr="0096363A" w:rsidRDefault="001D0E3C" w:rsidP="0069678F">
            <w:pPr>
              <w:spacing w:after="0" w:line="240" w:lineRule="auto"/>
              <w:jc w:val="center"/>
              <w:rPr>
                <w:b/>
                <w:bCs/>
                <w:color w:val="000000"/>
                <w:lang w:val="sr-Cyrl-CS"/>
              </w:rPr>
            </w:pPr>
            <w:r w:rsidRPr="0096363A">
              <w:rPr>
                <w:b/>
                <w:bCs/>
                <w:color w:val="000000"/>
                <w:lang w:val="sr-Cyrl-CS"/>
              </w:rPr>
              <w:t>type</w:t>
            </w:r>
          </w:p>
        </w:tc>
        <w:tc>
          <w:tcPr>
            <w:tcW w:w="3038" w:type="pct"/>
            <w:shd w:val="clear" w:color="auto" w:fill="D9D9D9" w:themeFill="background1" w:themeFillShade="D9"/>
            <w:vAlign w:val="center"/>
          </w:tcPr>
          <w:p w14:paraId="0A959613" w14:textId="77777777" w:rsidR="001D0E3C" w:rsidRPr="0096363A" w:rsidRDefault="001D0E3C" w:rsidP="0069678F">
            <w:pPr>
              <w:spacing w:after="0" w:line="240" w:lineRule="auto"/>
              <w:jc w:val="center"/>
              <w:rPr>
                <w:color w:val="000000"/>
                <w:lang w:val="sr-Cyrl-CS"/>
              </w:rPr>
            </w:pPr>
            <w:r w:rsidRPr="0096363A">
              <w:rPr>
                <w:b/>
                <w:bCs/>
                <w:color w:val="000000"/>
                <w:lang w:val="sr-Cyrl-CS"/>
              </w:rPr>
              <w:t>name of the method unit</w:t>
            </w:r>
          </w:p>
        </w:tc>
        <w:tc>
          <w:tcPr>
            <w:tcW w:w="1110" w:type="pct"/>
            <w:shd w:val="clear" w:color="auto" w:fill="D9D9D9" w:themeFill="background1" w:themeFillShade="D9"/>
            <w:vAlign w:val="center"/>
          </w:tcPr>
          <w:p w14:paraId="27AAFE8B" w14:textId="77777777" w:rsidR="001D0E3C" w:rsidRPr="0096363A" w:rsidRDefault="001D0E3C" w:rsidP="0069678F">
            <w:pPr>
              <w:spacing w:after="0" w:line="240" w:lineRule="auto"/>
              <w:jc w:val="center"/>
              <w:rPr>
                <w:color w:val="000000"/>
                <w:lang w:val="sr-Cyrl-CS"/>
              </w:rPr>
            </w:pPr>
            <w:r w:rsidRPr="0096363A">
              <w:rPr>
                <w:b/>
                <w:bCs/>
                <w:color w:val="000000"/>
                <w:lang w:val="sr-Cyrl-CS"/>
              </w:rPr>
              <w:t>teacher</w:t>
            </w:r>
          </w:p>
        </w:tc>
      </w:tr>
      <w:tr w:rsidR="001D0E3C" w:rsidRPr="0096363A" w14:paraId="3D8C4351" w14:textId="77777777" w:rsidTr="00A770F6">
        <w:trPr>
          <w:trHeight w:val="510"/>
          <w:jc w:val="center"/>
        </w:trPr>
        <w:tc>
          <w:tcPr>
            <w:tcW w:w="510" w:type="pct"/>
            <w:vMerge w:val="restart"/>
            <w:vAlign w:val="center"/>
          </w:tcPr>
          <w:p w14:paraId="55B2F54F" w14:textId="77777777" w:rsidR="001D0E3C" w:rsidRPr="0096363A" w:rsidRDefault="001D0E3C" w:rsidP="0069678F">
            <w:pPr>
              <w:spacing w:after="0" w:line="240" w:lineRule="auto"/>
              <w:jc w:val="center"/>
              <w:rPr>
                <w:b/>
                <w:bCs/>
                <w:color w:val="000000"/>
              </w:rPr>
            </w:pPr>
            <w:r w:rsidRPr="0096363A">
              <w:rPr>
                <w:b/>
                <w:bCs/>
                <w:color w:val="000000"/>
              </w:rPr>
              <w:t>1</w:t>
            </w:r>
          </w:p>
        </w:tc>
        <w:tc>
          <w:tcPr>
            <w:tcW w:w="342" w:type="pct"/>
            <w:vAlign w:val="center"/>
          </w:tcPr>
          <w:p w14:paraId="4D79B775" w14:textId="77777777" w:rsidR="001D0E3C" w:rsidRPr="00D477DF" w:rsidRDefault="00D477DF" w:rsidP="0069678F">
            <w:pPr>
              <w:spacing w:after="0" w:line="240" w:lineRule="auto"/>
              <w:jc w:val="center"/>
              <w:rPr>
                <w:b/>
                <w:bCs/>
                <w:color w:val="000000"/>
                <w:lang w:val="en-US"/>
              </w:rPr>
            </w:pPr>
            <w:r>
              <w:rPr>
                <w:b/>
                <w:bCs/>
                <w:color w:val="000000"/>
                <w:lang w:val="en-US"/>
              </w:rPr>
              <w:t>L</w:t>
            </w:r>
          </w:p>
        </w:tc>
        <w:tc>
          <w:tcPr>
            <w:tcW w:w="3038" w:type="pct"/>
            <w:vAlign w:val="center"/>
          </w:tcPr>
          <w:p w14:paraId="517FE296" w14:textId="77777777" w:rsidR="001D0E3C" w:rsidRPr="0096363A" w:rsidRDefault="001D0E3C" w:rsidP="621BCAC9">
            <w:pPr>
              <w:spacing w:after="0" w:line="240" w:lineRule="auto"/>
              <w:rPr>
                <w:color w:val="000000"/>
                <w:lang w:val="ru-RU"/>
              </w:rPr>
            </w:pPr>
            <w:r w:rsidRPr="621BCAC9">
              <w:rPr>
                <w:color w:val="000000" w:themeColor="text1"/>
              </w:rPr>
              <w:t>Basic characteristics of a bacterial cell. Introduction to work in a microbiology laboratory. Safety and levels of protection in a microbiology laboratory. Types and handling of samples for microbiological analysis. Types of microscopes and microscopy methods. Culture media used in microbiology. Gram staining</w:t>
            </w:r>
          </w:p>
        </w:tc>
        <w:tc>
          <w:tcPr>
            <w:tcW w:w="1110" w:type="pct"/>
            <w:vAlign w:val="center"/>
          </w:tcPr>
          <w:p w14:paraId="32248197" w14:textId="77777777" w:rsidR="001D0E3C" w:rsidRPr="0010003F" w:rsidRDefault="001D0E3C" w:rsidP="0010003F">
            <w:pPr>
              <w:spacing w:after="0" w:line="240" w:lineRule="auto"/>
              <w:jc w:val="center"/>
              <w:rPr>
                <w:b/>
                <w:bCs/>
                <w:color w:val="000000"/>
                <w:lang w:val="sr-Cyrl-CS"/>
              </w:rPr>
            </w:pPr>
            <w:r w:rsidRPr="0010003F">
              <w:rPr>
                <w:b/>
                <w:bCs/>
                <w:color w:val="000000"/>
                <w:lang w:val="sr-Cyrl-CS"/>
              </w:rPr>
              <w:t>Dejan Baskic</w:t>
            </w:r>
          </w:p>
        </w:tc>
      </w:tr>
      <w:tr w:rsidR="001D0E3C" w:rsidRPr="0096363A" w14:paraId="0E4C8E5C" w14:textId="77777777" w:rsidTr="00A770F6">
        <w:trPr>
          <w:trHeight w:val="510"/>
          <w:jc w:val="center"/>
        </w:trPr>
        <w:tc>
          <w:tcPr>
            <w:tcW w:w="510" w:type="pct"/>
            <w:vMerge/>
            <w:vAlign w:val="center"/>
          </w:tcPr>
          <w:p w14:paraId="48FF3C83" w14:textId="77777777" w:rsidR="001D0E3C" w:rsidRPr="0096363A" w:rsidRDefault="001D0E3C" w:rsidP="0069678F">
            <w:pPr>
              <w:spacing w:after="0" w:line="240" w:lineRule="auto"/>
              <w:jc w:val="center"/>
              <w:rPr>
                <w:b/>
                <w:bCs/>
                <w:color w:val="000000"/>
                <w:lang w:val="sr-Cyrl-CS"/>
              </w:rPr>
            </w:pPr>
          </w:p>
        </w:tc>
        <w:tc>
          <w:tcPr>
            <w:tcW w:w="342" w:type="pct"/>
            <w:vAlign w:val="center"/>
          </w:tcPr>
          <w:p w14:paraId="02C14F60" w14:textId="77777777" w:rsidR="001D0E3C" w:rsidRPr="00D477DF" w:rsidRDefault="00D477DF" w:rsidP="0069678F">
            <w:pPr>
              <w:spacing w:after="0" w:line="240" w:lineRule="auto"/>
              <w:jc w:val="center"/>
              <w:rPr>
                <w:b/>
                <w:bCs/>
                <w:color w:val="000000"/>
                <w:lang w:val="en-US"/>
              </w:rPr>
            </w:pPr>
            <w:r>
              <w:rPr>
                <w:b/>
                <w:bCs/>
                <w:color w:val="000000"/>
                <w:lang w:val="en-US"/>
              </w:rPr>
              <w:t>P</w:t>
            </w:r>
          </w:p>
        </w:tc>
        <w:tc>
          <w:tcPr>
            <w:tcW w:w="3038" w:type="pct"/>
            <w:vAlign w:val="center"/>
          </w:tcPr>
          <w:p w14:paraId="4D0ECAEC" w14:textId="77777777" w:rsidR="001D0E3C" w:rsidRPr="00996B7C" w:rsidRDefault="001D0E3C" w:rsidP="0069678F">
            <w:pPr>
              <w:spacing w:after="0" w:line="240" w:lineRule="auto"/>
              <w:rPr>
                <w:color w:val="000000"/>
                <w:lang w:val="ru-RU"/>
              </w:rPr>
            </w:pPr>
          </w:p>
        </w:tc>
        <w:tc>
          <w:tcPr>
            <w:tcW w:w="1110" w:type="pct"/>
            <w:vAlign w:val="center"/>
          </w:tcPr>
          <w:p w14:paraId="4B8BB0A7" w14:textId="77777777" w:rsidR="001D0E3C" w:rsidRPr="0096363A" w:rsidRDefault="001D0E3C" w:rsidP="0010003F">
            <w:pPr>
              <w:spacing w:after="0" w:line="240" w:lineRule="auto"/>
              <w:jc w:val="center"/>
              <w:rPr>
                <w:color w:val="000000"/>
                <w:lang w:val="ru-RU"/>
              </w:rPr>
            </w:pPr>
            <w:r w:rsidRPr="0096363A">
              <w:rPr>
                <w:color w:val="000000"/>
                <w:lang w:val="sr-Cyrl-CS"/>
              </w:rPr>
              <w:t>Dejan Baskic</w:t>
            </w:r>
          </w:p>
          <w:p w14:paraId="4904DD3F" w14:textId="77777777" w:rsidR="009720F2" w:rsidRDefault="009720F2" w:rsidP="0010003F">
            <w:pPr>
              <w:spacing w:after="0"/>
              <w:jc w:val="center"/>
              <w:rPr>
                <w:bCs/>
                <w:lang w:val="sr-Cyrl-RS"/>
              </w:rPr>
            </w:pPr>
            <w:r w:rsidRPr="009720F2">
              <w:rPr>
                <w:bCs/>
                <w:lang w:val="sr-Cyrl-RS"/>
              </w:rPr>
              <w:t>Isidora Kostic</w:t>
            </w:r>
          </w:p>
          <w:p w14:paraId="5AA886E9" w14:textId="77777777" w:rsidR="001D0E3C" w:rsidRPr="0096363A" w:rsidRDefault="009720F2" w:rsidP="0010003F">
            <w:pPr>
              <w:spacing w:after="0" w:line="240" w:lineRule="auto"/>
              <w:jc w:val="center"/>
              <w:rPr>
                <w:color w:val="000000"/>
                <w:lang w:val="ru-RU"/>
              </w:rPr>
            </w:pPr>
            <w:r w:rsidRPr="009720F2">
              <w:rPr>
                <w:noProof/>
                <w:color w:val="000000"/>
                <w:lang w:val="ru-RU"/>
              </w:rPr>
              <w:t>Milica Stojkovic</w:t>
            </w:r>
          </w:p>
        </w:tc>
      </w:tr>
      <w:tr w:rsidR="00D477DF" w:rsidRPr="0096363A" w14:paraId="3F163AFF" w14:textId="77777777" w:rsidTr="00A770F6">
        <w:trPr>
          <w:trHeight w:val="510"/>
          <w:jc w:val="center"/>
        </w:trPr>
        <w:tc>
          <w:tcPr>
            <w:tcW w:w="510" w:type="pct"/>
            <w:vMerge w:val="restart"/>
            <w:vAlign w:val="center"/>
          </w:tcPr>
          <w:p w14:paraId="29FE209C" w14:textId="77777777" w:rsidR="00D477DF" w:rsidRPr="0096363A" w:rsidRDefault="00D477DF" w:rsidP="00D477DF">
            <w:pPr>
              <w:spacing w:after="0" w:line="240" w:lineRule="auto"/>
              <w:jc w:val="center"/>
              <w:rPr>
                <w:b/>
                <w:bCs/>
                <w:color w:val="000000"/>
              </w:rPr>
            </w:pPr>
            <w:r w:rsidRPr="0096363A">
              <w:rPr>
                <w:b/>
                <w:bCs/>
                <w:color w:val="000000"/>
              </w:rPr>
              <w:t>2</w:t>
            </w:r>
          </w:p>
        </w:tc>
        <w:tc>
          <w:tcPr>
            <w:tcW w:w="342" w:type="pct"/>
            <w:vAlign w:val="center"/>
          </w:tcPr>
          <w:p w14:paraId="1535DB90" w14:textId="77777777" w:rsidR="00D477DF" w:rsidRPr="00D477DF" w:rsidRDefault="00D477DF" w:rsidP="00D477DF">
            <w:pPr>
              <w:spacing w:after="0" w:line="240" w:lineRule="auto"/>
              <w:jc w:val="center"/>
              <w:rPr>
                <w:b/>
                <w:bCs/>
                <w:color w:val="000000"/>
                <w:lang w:val="en-US"/>
              </w:rPr>
            </w:pPr>
            <w:r>
              <w:rPr>
                <w:b/>
                <w:bCs/>
                <w:color w:val="000000"/>
                <w:lang w:val="en-US"/>
              </w:rPr>
              <w:t>L</w:t>
            </w:r>
          </w:p>
        </w:tc>
        <w:tc>
          <w:tcPr>
            <w:tcW w:w="3038" w:type="pct"/>
            <w:vAlign w:val="center"/>
          </w:tcPr>
          <w:p w14:paraId="4E34E373" w14:textId="77777777" w:rsidR="00D477DF" w:rsidRPr="00A770F6" w:rsidRDefault="00D477DF" w:rsidP="00A770F6">
            <w:pPr>
              <w:spacing w:after="0" w:line="240" w:lineRule="auto"/>
              <w:jc w:val="both"/>
              <w:rPr>
                <w:color w:val="000000" w:themeColor="text1"/>
                <w:lang w:val="ru-RU"/>
              </w:rPr>
            </w:pPr>
            <w:r w:rsidRPr="621BCAC9">
              <w:rPr>
                <w:color w:val="000000" w:themeColor="text1"/>
                <w:lang w:val="ru-RU"/>
              </w:rPr>
              <w:t>Infection, pathogenicity, virulence and diagnostics. Virulence factors and bacterial toxins. Mechanisms of action of bacterial toxins</w:t>
            </w:r>
          </w:p>
        </w:tc>
        <w:tc>
          <w:tcPr>
            <w:tcW w:w="1110" w:type="pct"/>
            <w:vAlign w:val="center"/>
          </w:tcPr>
          <w:p w14:paraId="5E069F32" w14:textId="77777777" w:rsidR="00D477DF" w:rsidRPr="0010003F" w:rsidRDefault="00D477DF" w:rsidP="00D477DF">
            <w:pPr>
              <w:spacing w:after="0" w:line="240" w:lineRule="auto"/>
              <w:jc w:val="center"/>
              <w:rPr>
                <w:b/>
                <w:bCs/>
                <w:color w:val="000000"/>
                <w:lang w:val="ru-RU"/>
              </w:rPr>
            </w:pPr>
            <w:r w:rsidRPr="0010003F">
              <w:rPr>
                <w:b/>
                <w:lang w:val="ru-RU"/>
              </w:rPr>
              <w:t>Sladjana Pavlovic</w:t>
            </w:r>
          </w:p>
        </w:tc>
      </w:tr>
      <w:tr w:rsidR="00D477DF" w:rsidRPr="0096363A" w14:paraId="35BB21A7" w14:textId="77777777" w:rsidTr="00A770F6">
        <w:trPr>
          <w:trHeight w:val="510"/>
          <w:jc w:val="center"/>
        </w:trPr>
        <w:tc>
          <w:tcPr>
            <w:tcW w:w="510" w:type="pct"/>
            <w:vMerge/>
            <w:vAlign w:val="center"/>
          </w:tcPr>
          <w:p w14:paraId="52E22FD0" w14:textId="77777777" w:rsidR="00D477DF" w:rsidRPr="0096363A" w:rsidRDefault="00D477DF" w:rsidP="00D477DF">
            <w:pPr>
              <w:spacing w:after="0" w:line="240" w:lineRule="auto"/>
              <w:jc w:val="center"/>
              <w:rPr>
                <w:b/>
                <w:bCs/>
                <w:color w:val="000000"/>
                <w:lang w:val="sr-Cyrl-CS"/>
              </w:rPr>
            </w:pPr>
          </w:p>
        </w:tc>
        <w:tc>
          <w:tcPr>
            <w:tcW w:w="342" w:type="pct"/>
            <w:vAlign w:val="center"/>
          </w:tcPr>
          <w:p w14:paraId="4A511CF9" w14:textId="77777777" w:rsidR="00D477DF" w:rsidRPr="00D477DF" w:rsidRDefault="00D477DF" w:rsidP="00D477DF">
            <w:pPr>
              <w:spacing w:after="0" w:line="240" w:lineRule="auto"/>
              <w:jc w:val="center"/>
              <w:rPr>
                <w:b/>
                <w:bCs/>
                <w:color w:val="000000"/>
                <w:lang w:val="en-US"/>
              </w:rPr>
            </w:pPr>
            <w:r>
              <w:rPr>
                <w:b/>
                <w:bCs/>
                <w:color w:val="000000"/>
                <w:lang w:val="en-US"/>
              </w:rPr>
              <w:t>P</w:t>
            </w:r>
          </w:p>
        </w:tc>
        <w:tc>
          <w:tcPr>
            <w:tcW w:w="3038" w:type="pct"/>
            <w:vAlign w:val="center"/>
          </w:tcPr>
          <w:p w14:paraId="24D15134" w14:textId="77777777" w:rsidR="00D477DF" w:rsidRPr="0096363A" w:rsidRDefault="00D477DF" w:rsidP="00D477DF">
            <w:pPr>
              <w:spacing w:after="0" w:line="240" w:lineRule="auto"/>
              <w:jc w:val="both"/>
              <w:rPr>
                <w:color w:val="000000"/>
                <w:lang w:val="ru-RU"/>
              </w:rPr>
            </w:pPr>
          </w:p>
        </w:tc>
        <w:tc>
          <w:tcPr>
            <w:tcW w:w="1110" w:type="pct"/>
            <w:vAlign w:val="center"/>
          </w:tcPr>
          <w:p w14:paraId="0D24FC14" w14:textId="77777777" w:rsidR="00A770F6" w:rsidRDefault="00D477DF" w:rsidP="00D477DF">
            <w:pPr>
              <w:spacing w:after="0"/>
              <w:jc w:val="center"/>
              <w:rPr>
                <w:color w:val="000000"/>
                <w:lang w:val="sr-Cyrl-CS"/>
              </w:rPr>
            </w:pPr>
            <w:r w:rsidRPr="00877C1F">
              <w:rPr>
                <w:color w:val="000000"/>
                <w:lang w:val="sr-Cyrl-CS"/>
              </w:rPr>
              <w:t>Sladjana Pavlovic</w:t>
            </w:r>
          </w:p>
          <w:p w14:paraId="5EE749FB" w14:textId="77777777" w:rsidR="00D477DF" w:rsidRDefault="00D477DF" w:rsidP="00D477DF">
            <w:pPr>
              <w:spacing w:after="0"/>
              <w:jc w:val="center"/>
              <w:rPr>
                <w:bCs/>
                <w:lang w:val="sr-Cyrl-RS"/>
              </w:rPr>
            </w:pPr>
            <w:r w:rsidRPr="009720F2">
              <w:rPr>
                <w:bCs/>
                <w:lang w:val="sr-Cyrl-RS"/>
              </w:rPr>
              <w:t>Vladimir Markovic</w:t>
            </w:r>
          </w:p>
          <w:p w14:paraId="6A0DFD4B" w14:textId="77777777" w:rsidR="00D477DF" w:rsidRPr="0096363A" w:rsidRDefault="00D477DF" w:rsidP="00D477DF">
            <w:pPr>
              <w:spacing w:after="0" w:line="240" w:lineRule="auto"/>
              <w:jc w:val="center"/>
              <w:rPr>
                <w:color w:val="000000"/>
                <w:lang w:val="ru-RU"/>
              </w:rPr>
            </w:pPr>
            <w:r w:rsidRPr="009720F2">
              <w:rPr>
                <w:noProof/>
                <w:color w:val="000000"/>
                <w:lang w:val="ru-RU"/>
              </w:rPr>
              <w:t>Milica Stojkovic</w:t>
            </w:r>
          </w:p>
        </w:tc>
      </w:tr>
      <w:tr w:rsidR="00D477DF" w:rsidRPr="0096363A" w14:paraId="47744775" w14:textId="77777777" w:rsidTr="00A770F6">
        <w:trPr>
          <w:trHeight w:val="510"/>
          <w:jc w:val="center"/>
        </w:trPr>
        <w:tc>
          <w:tcPr>
            <w:tcW w:w="510" w:type="pct"/>
            <w:vMerge w:val="restart"/>
            <w:vAlign w:val="center"/>
          </w:tcPr>
          <w:p w14:paraId="6706E3B9" w14:textId="77777777" w:rsidR="00D477DF" w:rsidRPr="0096363A" w:rsidRDefault="00D477DF" w:rsidP="00D477DF">
            <w:pPr>
              <w:spacing w:after="0" w:line="240" w:lineRule="auto"/>
              <w:jc w:val="center"/>
              <w:rPr>
                <w:b/>
                <w:bCs/>
                <w:color w:val="000000"/>
              </w:rPr>
            </w:pPr>
            <w:r w:rsidRPr="0096363A">
              <w:rPr>
                <w:b/>
                <w:bCs/>
                <w:color w:val="000000"/>
              </w:rPr>
              <w:t>3</w:t>
            </w:r>
          </w:p>
        </w:tc>
        <w:tc>
          <w:tcPr>
            <w:tcW w:w="342" w:type="pct"/>
            <w:vAlign w:val="center"/>
          </w:tcPr>
          <w:p w14:paraId="0E5B2B2B" w14:textId="77777777" w:rsidR="00D477DF" w:rsidRPr="00D477DF" w:rsidRDefault="00D477DF" w:rsidP="00D477DF">
            <w:pPr>
              <w:spacing w:after="0" w:line="240" w:lineRule="auto"/>
              <w:jc w:val="center"/>
              <w:rPr>
                <w:b/>
                <w:bCs/>
                <w:color w:val="000000"/>
                <w:lang w:val="en-US"/>
              </w:rPr>
            </w:pPr>
            <w:r>
              <w:rPr>
                <w:b/>
                <w:bCs/>
                <w:color w:val="000000"/>
                <w:lang w:val="en-US"/>
              </w:rPr>
              <w:t>L</w:t>
            </w:r>
          </w:p>
        </w:tc>
        <w:tc>
          <w:tcPr>
            <w:tcW w:w="3038" w:type="pct"/>
            <w:vAlign w:val="center"/>
          </w:tcPr>
          <w:p w14:paraId="5A93C6DE" w14:textId="77777777" w:rsidR="00D477DF" w:rsidRPr="00A770F6" w:rsidRDefault="00D477DF" w:rsidP="00D477DF">
            <w:pPr>
              <w:spacing w:after="0" w:line="240" w:lineRule="auto"/>
              <w:rPr>
                <w:color w:val="000000" w:themeColor="text1"/>
                <w:lang w:val="sr-Cyrl-CS"/>
              </w:rPr>
            </w:pPr>
            <w:r w:rsidRPr="621BCAC9">
              <w:rPr>
                <w:color w:val="000000" w:themeColor="text1"/>
                <w:lang w:val="ru-RU"/>
              </w:rPr>
              <w:t>Prevention and treatment of infectious diseases. Asepsis, antisepsis, sterilization, disinfection, resistance testing, antibiogram</w:t>
            </w:r>
          </w:p>
        </w:tc>
        <w:tc>
          <w:tcPr>
            <w:tcW w:w="1110" w:type="pct"/>
            <w:vAlign w:val="center"/>
          </w:tcPr>
          <w:p w14:paraId="72411FF7" w14:textId="77777777" w:rsidR="00D477DF" w:rsidRPr="0010003F" w:rsidRDefault="00D477DF" w:rsidP="00D477DF">
            <w:pPr>
              <w:spacing w:after="0" w:line="240" w:lineRule="auto"/>
              <w:jc w:val="center"/>
              <w:rPr>
                <w:b/>
                <w:bCs/>
                <w:color w:val="000000"/>
                <w:lang w:val="sr-Cyrl-CS"/>
              </w:rPr>
            </w:pPr>
            <w:r w:rsidRPr="0010003F">
              <w:rPr>
                <w:b/>
                <w:bCs/>
                <w:color w:val="000000"/>
                <w:lang w:val="sr-Cyrl-CS"/>
              </w:rPr>
              <w:t>Dejan Baskic</w:t>
            </w:r>
          </w:p>
        </w:tc>
      </w:tr>
      <w:tr w:rsidR="00D477DF" w:rsidRPr="0096363A" w14:paraId="5A74FAC8" w14:textId="77777777" w:rsidTr="00A770F6">
        <w:trPr>
          <w:trHeight w:val="510"/>
          <w:jc w:val="center"/>
        </w:trPr>
        <w:tc>
          <w:tcPr>
            <w:tcW w:w="510" w:type="pct"/>
            <w:vMerge/>
            <w:vAlign w:val="center"/>
          </w:tcPr>
          <w:p w14:paraId="52E62FBD" w14:textId="77777777" w:rsidR="00D477DF" w:rsidRPr="0096363A" w:rsidRDefault="00D477DF" w:rsidP="00D477DF">
            <w:pPr>
              <w:spacing w:after="0" w:line="240" w:lineRule="auto"/>
              <w:jc w:val="center"/>
              <w:rPr>
                <w:b/>
                <w:bCs/>
                <w:color w:val="000000"/>
                <w:lang w:val="sr-Cyrl-CS"/>
              </w:rPr>
            </w:pPr>
          </w:p>
        </w:tc>
        <w:tc>
          <w:tcPr>
            <w:tcW w:w="342" w:type="pct"/>
            <w:vAlign w:val="center"/>
          </w:tcPr>
          <w:p w14:paraId="63C25680" w14:textId="77777777" w:rsidR="00D477DF" w:rsidRPr="00D477DF" w:rsidRDefault="00D477DF" w:rsidP="00D477DF">
            <w:pPr>
              <w:spacing w:after="0" w:line="240" w:lineRule="auto"/>
              <w:jc w:val="center"/>
              <w:rPr>
                <w:b/>
                <w:bCs/>
                <w:color w:val="000000"/>
                <w:lang w:val="en-US"/>
              </w:rPr>
            </w:pPr>
            <w:r>
              <w:rPr>
                <w:b/>
                <w:bCs/>
                <w:color w:val="000000"/>
                <w:lang w:val="en-US"/>
              </w:rPr>
              <w:t>P</w:t>
            </w:r>
          </w:p>
        </w:tc>
        <w:tc>
          <w:tcPr>
            <w:tcW w:w="3038" w:type="pct"/>
            <w:vAlign w:val="center"/>
          </w:tcPr>
          <w:p w14:paraId="317D5B78" w14:textId="77777777" w:rsidR="00D477DF" w:rsidRPr="0096363A" w:rsidRDefault="00D477DF" w:rsidP="00D477DF">
            <w:pPr>
              <w:spacing w:after="0" w:line="240" w:lineRule="auto"/>
              <w:rPr>
                <w:color w:val="000000"/>
                <w:lang w:val="ru-RU"/>
              </w:rPr>
            </w:pPr>
          </w:p>
        </w:tc>
        <w:tc>
          <w:tcPr>
            <w:tcW w:w="1110" w:type="pct"/>
            <w:vAlign w:val="center"/>
          </w:tcPr>
          <w:p w14:paraId="312AE4CF" w14:textId="77777777" w:rsidR="00D477DF" w:rsidRPr="0096363A" w:rsidRDefault="00D477DF" w:rsidP="00D477DF">
            <w:pPr>
              <w:spacing w:after="0" w:line="240" w:lineRule="auto"/>
              <w:jc w:val="center"/>
              <w:rPr>
                <w:color w:val="000000"/>
                <w:lang w:val="ru-RU"/>
              </w:rPr>
            </w:pPr>
            <w:r w:rsidRPr="0096363A">
              <w:rPr>
                <w:color w:val="000000"/>
                <w:lang w:val="sr-Cyrl-CS"/>
              </w:rPr>
              <w:t>Dejan Baskic</w:t>
            </w:r>
          </w:p>
          <w:p w14:paraId="5598A759" w14:textId="77777777" w:rsidR="00D477DF" w:rsidRPr="009720F2" w:rsidRDefault="00D477DF" w:rsidP="00D477DF">
            <w:pPr>
              <w:spacing w:after="0"/>
              <w:jc w:val="center"/>
              <w:rPr>
                <w:bCs/>
                <w:lang w:val="sr-Cyrl-RS"/>
              </w:rPr>
            </w:pPr>
            <w:r w:rsidRPr="009720F2">
              <w:rPr>
                <w:bCs/>
                <w:lang w:val="sr-Cyrl-RS"/>
              </w:rPr>
              <w:t>Katarina Mijačić</w:t>
            </w:r>
          </w:p>
          <w:p w14:paraId="5C58EC7A" w14:textId="77777777" w:rsidR="00D477DF" w:rsidRPr="0096363A" w:rsidRDefault="00D477DF" w:rsidP="00D477DF">
            <w:pPr>
              <w:spacing w:after="0" w:line="240" w:lineRule="auto"/>
              <w:jc w:val="center"/>
              <w:rPr>
                <w:color w:val="000000"/>
                <w:lang w:val="ru-RU"/>
              </w:rPr>
            </w:pPr>
            <w:r w:rsidRPr="009720F2">
              <w:rPr>
                <w:noProof/>
                <w:color w:val="000000"/>
                <w:lang w:val="ru-RU"/>
              </w:rPr>
              <w:t>Milica Stojkovic</w:t>
            </w:r>
          </w:p>
        </w:tc>
      </w:tr>
      <w:tr w:rsidR="00D477DF" w:rsidRPr="0096363A" w14:paraId="60299338" w14:textId="77777777" w:rsidTr="00A770F6">
        <w:trPr>
          <w:trHeight w:val="510"/>
          <w:jc w:val="center"/>
        </w:trPr>
        <w:tc>
          <w:tcPr>
            <w:tcW w:w="510" w:type="pct"/>
            <w:vMerge w:val="restart"/>
            <w:vAlign w:val="center"/>
          </w:tcPr>
          <w:p w14:paraId="54C5AB2A" w14:textId="77777777" w:rsidR="00D477DF" w:rsidRPr="0096363A" w:rsidRDefault="00D477DF" w:rsidP="00D477DF">
            <w:pPr>
              <w:spacing w:after="0" w:line="240" w:lineRule="auto"/>
              <w:jc w:val="center"/>
              <w:rPr>
                <w:b/>
                <w:bCs/>
                <w:color w:val="000000"/>
              </w:rPr>
            </w:pPr>
            <w:r w:rsidRPr="0096363A">
              <w:rPr>
                <w:b/>
                <w:bCs/>
                <w:color w:val="000000"/>
              </w:rPr>
              <w:t>4</w:t>
            </w:r>
          </w:p>
        </w:tc>
        <w:tc>
          <w:tcPr>
            <w:tcW w:w="342" w:type="pct"/>
            <w:vAlign w:val="center"/>
          </w:tcPr>
          <w:p w14:paraId="3E44424D" w14:textId="77777777" w:rsidR="00D477DF" w:rsidRPr="00D477DF" w:rsidRDefault="00D477DF" w:rsidP="00D477DF">
            <w:pPr>
              <w:spacing w:after="0" w:line="240" w:lineRule="auto"/>
              <w:jc w:val="center"/>
              <w:rPr>
                <w:b/>
                <w:bCs/>
                <w:color w:val="000000"/>
                <w:lang w:val="en-US"/>
              </w:rPr>
            </w:pPr>
            <w:r>
              <w:rPr>
                <w:b/>
                <w:bCs/>
                <w:color w:val="000000"/>
                <w:lang w:val="en-US"/>
              </w:rPr>
              <w:t>L</w:t>
            </w:r>
          </w:p>
        </w:tc>
        <w:tc>
          <w:tcPr>
            <w:tcW w:w="3038" w:type="pct"/>
            <w:vAlign w:val="center"/>
          </w:tcPr>
          <w:p w14:paraId="5BB047DB" w14:textId="77777777" w:rsidR="00D477DF" w:rsidRPr="00A770F6" w:rsidRDefault="00D477DF" w:rsidP="00D477DF">
            <w:pPr>
              <w:spacing w:after="0" w:line="240" w:lineRule="auto"/>
              <w:rPr>
                <w:color w:val="000000" w:themeColor="text1"/>
                <w:lang w:val="sr-Cyrl-CS"/>
              </w:rPr>
            </w:pPr>
            <w:r w:rsidRPr="621BCAC9">
              <w:rPr>
                <w:color w:val="000000" w:themeColor="text1"/>
                <w:lang w:val="ru-RU"/>
              </w:rPr>
              <w:t>Causative agents of pyogenic infections. Gram-positive and gram-negative cocci and coccobacilli.</w:t>
            </w:r>
            <w:r w:rsidRPr="621BCAC9">
              <w:rPr>
                <w:lang w:val="ru-RU"/>
              </w:rPr>
              <w:t>Microbiological approach to the diagnosis of infectious diseases. Diagnosis and prevention of pyogenic infections</w:t>
            </w:r>
          </w:p>
        </w:tc>
        <w:tc>
          <w:tcPr>
            <w:tcW w:w="1110" w:type="pct"/>
            <w:vAlign w:val="center"/>
          </w:tcPr>
          <w:p w14:paraId="14C18C21" w14:textId="77777777" w:rsidR="00D477DF" w:rsidRPr="0096363A" w:rsidRDefault="00D477DF" w:rsidP="00D477DF">
            <w:pPr>
              <w:spacing w:after="0" w:line="240" w:lineRule="auto"/>
              <w:jc w:val="center"/>
              <w:rPr>
                <w:color w:val="000000"/>
                <w:lang w:val="ru-RU"/>
              </w:rPr>
            </w:pPr>
            <w:r w:rsidRPr="0010003F">
              <w:rPr>
                <w:b/>
                <w:lang w:val="ru-RU"/>
              </w:rPr>
              <w:t>Sladjana Pavlovic</w:t>
            </w:r>
          </w:p>
        </w:tc>
      </w:tr>
      <w:tr w:rsidR="00D477DF" w:rsidRPr="0096363A" w14:paraId="45E15609" w14:textId="77777777" w:rsidTr="00A770F6">
        <w:trPr>
          <w:trHeight w:val="510"/>
          <w:jc w:val="center"/>
        </w:trPr>
        <w:tc>
          <w:tcPr>
            <w:tcW w:w="510" w:type="pct"/>
            <w:vMerge/>
            <w:vAlign w:val="center"/>
          </w:tcPr>
          <w:p w14:paraId="3601C541" w14:textId="77777777" w:rsidR="00D477DF" w:rsidRPr="0096363A" w:rsidRDefault="00D477DF" w:rsidP="00D477DF">
            <w:pPr>
              <w:spacing w:after="0" w:line="240" w:lineRule="auto"/>
              <w:jc w:val="center"/>
              <w:rPr>
                <w:b/>
                <w:bCs/>
                <w:color w:val="000000"/>
                <w:lang w:val="sr-Cyrl-CS"/>
              </w:rPr>
            </w:pPr>
          </w:p>
        </w:tc>
        <w:tc>
          <w:tcPr>
            <w:tcW w:w="342" w:type="pct"/>
            <w:vAlign w:val="center"/>
          </w:tcPr>
          <w:p w14:paraId="7CF91664" w14:textId="77777777" w:rsidR="00D477DF" w:rsidRPr="00D477DF" w:rsidRDefault="00D477DF" w:rsidP="00D477DF">
            <w:pPr>
              <w:spacing w:after="0" w:line="240" w:lineRule="auto"/>
              <w:jc w:val="center"/>
              <w:rPr>
                <w:b/>
                <w:bCs/>
                <w:color w:val="000000"/>
                <w:lang w:val="en-US"/>
              </w:rPr>
            </w:pPr>
            <w:r>
              <w:rPr>
                <w:b/>
                <w:bCs/>
                <w:color w:val="000000"/>
                <w:lang w:val="en-US"/>
              </w:rPr>
              <w:t>P</w:t>
            </w:r>
          </w:p>
        </w:tc>
        <w:tc>
          <w:tcPr>
            <w:tcW w:w="3038" w:type="pct"/>
            <w:vAlign w:val="center"/>
          </w:tcPr>
          <w:p w14:paraId="7ADCFAFA" w14:textId="77777777" w:rsidR="00D477DF" w:rsidRPr="0096363A" w:rsidRDefault="00D477DF" w:rsidP="00D477DF">
            <w:pPr>
              <w:spacing w:after="0" w:line="240" w:lineRule="auto"/>
              <w:rPr>
                <w:lang w:val="ru-RU"/>
              </w:rPr>
            </w:pPr>
          </w:p>
        </w:tc>
        <w:tc>
          <w:tcPr>
            <w:tcW w:w="1110" w:type="pct"/>
            <w:vAlign w:val="center"/>
          </w:tcPr>
          <w:p w14:paraId="0A954461" w14:textId="77777777" w:rsidR="00D477DF" w:rsidRDefault="00D477DF" w:rsidP="00D477DF">
            <w:pPr>
              <w:spacing w:after="0" w:line="240" w:lineRule="auto"/>
              <w:jc w:val="center"/>
              <w:rPr>
                <w:color w:val="000000"/>
                <w:lang w:val="sr-Cyrl-CS"/>
              </w:rPr>
            </w:pPr>
            <w:r w:rsidRPr="0010003F">
              <w:rPr>
                <w:color w:val="000000"/>
                <w:lang w:val="sr-Cyrl-CS"/>
              </w:rPr>
              <w:t>Sladjana Pavlovic</w:t>
            </w:r>
          </w:p>
          <w:p w14:paraId="1B6D04F2" w14:textId="77777777" w:rsidR="00D477DF" w:rsidRDefault="00D477DF" w:rsidP="00D477DF">
            <w:pPr>
              <w:spacing w:after="0"/>
              <w:jc w:val="center"/>
              <w:rPr>
                <w:bCs/>
                <w:lang w:val="sr-Cyrl-RS"/>
              </w:rPr>
            </w:pPr>
            <w:r w:rsidRPr="009720F2">
              <w:rPr>
                <w:bCs/>
                <w:lang w:val="sr-Cyrl-RS"/>
              </w:rPr>
              <w:t>Isidora Kostic</w:t>
            </w:r>
          </w:p>
          <w:p w14:paraId="40638B3C" w14:textId="77777777" w:rsidR="00D477DF" w:rsidRPr="0096363A" w:rsidRDefault="00D477DF" w:rsidP="00D477DF">
            <w:pPr>
              <w:spacing w:after="0" w:line="240" w:lineRule="auto"/>
              <w:jc w:val="center"/>
              <w:rPr>
                <w:color w:val="000000"/>
                <w:lang w:val="ru-RU"/>
              </w:rPr>
            </w:pPr>
            <w:r w:rsidRPr="009720F2">
              <w:rPr>
                <w:noProof/>
                <w:color w:val="000000"/>
                <w:lang w:val="ru-RU"/>
              </w:rPr>
              <w:t>Milica Stojkovic</w:t>
            </w:r>
          </w:p>
        </w:tc>
      </w:tr>
      <w:tr w:rsidR="00A770F6" w:rsidRPr="0096363A" w14:paraId="7B7A106A" w14:textId="77777777" w:rsidTr="00A770F6">
        <w:trPr>
          <w:trHeight w:val="510"/>
          <w:jc w:val="center"/>
        </w:trPr>
        <w:tc>
          <w:tcPr>
            <w:tcW w:w="510" w:type="pct"/>
            <w:vMerge w:val="restart"/>
            <w:vAlign w:val="center"/>
          </w:tcPr>
          <w:p w14:paraId="70AE7DEB" w14:textId="77777777" w:rsidR="00A770F6" w:rsidRPr="0096363A" w:rsidRDefault="00A770F6" w:rsidP="00A770F6">
            <w:pPr>
              <w:spacing w:after="0" w:line="240" w:lineRule="auto"/>
              <w:jc w:val="center"/>
              <w:rPr>
                <w:b/>
                <w:bCs/>
                <w:color w:val="000000"/>
              </w:rPr>
            </w:pPr>
            <w:r w:rsidRPr="0096363A">
              <w:rPr>
                <w:b/>
                <w:bCs/>
                <w:color w:val="000000"/>
              </w:rPr>
              <w:t>5</w:t>
            </w:r>
          </w:p>
        </w:tc>
        <w:tc>
          <w:tcPr>
            <w:tcW w:w="342" w:type="pct"/>
            <w:vAlign w:val="center"/>
          </w:tcPr>
          <w:p w14:paraId="71219ABA"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3139C33D" w14:textId="77777777" w:rsidR="00A770F6" w:rsidRPr="0096363A" w:rsidRDefault="00A770F6" w:rsidP="00A770F6">
            <w:pPr>
              <w:spacing w:after="0" w:line="240" w:lineRule="auto"/>
              <w:jc w:val="both"/>
              <w:rPr>
                <w:i/>
                <w:iCs/>
                <w:lang w:val="sr-Cyrl-CS"/>
              </w:rPr>
            </w:pPr>
            <w:r w:rsidRPr="621BCAC9">
              <w:rPr>
                <w:color w:val="000000" w:themeColor="text1"/>
                <w:lang w:val="ru-RU"/>
              </w:rPr>
              <w:t>Causative agents of diarrheal syndromes. Enterobacteriaceae and other gram-negative bacilli. Introduction to the immunological approach in the diagnosis of infectious diseases. Diagnosis and prevention of bacterial diarrheal syndromes.</w:t>
            </w:r>
          </w:p>
        </w:tc>
        <w:tc>
          <w:tcPr>
            <w:tcW w:w="1110" w:type="pct"/>
            <w:vAlign w:val="center"/>
          </w:tcPr>
          <w:p w14:paraId="1003C3C5" w14:textId="77777777" w:rsidR="00A770F6" w:rsidRPr="0010003F" w:rsidRDefault="00A770F6" w:rsidP="00A770F6">
            <w:pPr>
              <w:spacing w:after="0" w:line="240" w:lineRule="auto"/>
              <w:jc w:val="center"/>
              <w:rPr>
                <w:b/>
                <w:bCs/>
                <w:color w:val="000000"/>
                <w:lang w:val="ru-RU"/>
              </w:rPr>
            </w:pPr>
            <w:r w:rsidRPr="0010003F">
              <w:rPr>
                <w:b/>
                <w:bCs/>
                <w:color w:val="000000"/>
                <w:lang w:val="sr-Cyrl-CS"/>
              </w:rPr>
              <w:t>Jelena Pantic</w:t>
            </w:r>
          </w:p>
        </w:tc>
      </w:tr>
      <w:tr w:rsidR="00A770F6" w:rsidRPr="0096363A" w14:paraId="2E1B86E8" w14:textId="77777777" w:rsidTr="00A770F6">
        <w:trPr>
          <w:trHeight w:val="510"/>
          <w:jc w:val="center"/>
        </w:trPr>
        <w:tc>
          <w:tcPr>
            <w:tcW w:w="510" w:type="pct"/>
            <w:vMerge/>
            <w:vAlign w:val="center"/>
          </w:tcPr>
          <w:p w14:paraId="14D4A706"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3D18560A"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69A994B3" w14:textId="77777777" w:rsidR="00A770F6" w:rsidRPr="0096363A" w:rsidRDefault="00A770F6" w:rsidP="00A770F6">
            <w:pPr>
              <w:spacing w:after="0" w:line="240" w:lineRule="auto"/>
              <w:rPr>
                <w:color w:val="000000"/>
                <w:lang w:val="sr-Cyrl-CS"/>
              </w:rPr>
            </w:pPr>
          </w:p>
        </w:tc>
        <w:tc>
          <w:tcPr>
            <w:tcW w:w="1110" w:type="pct"/>
            <w:vAlign w:val="center"/>
          </w:tcPr>
          <w:p w14:paraId="29BA736A" w14:textId="77777777" w:rsidR="00A770F6" w:rsidRDefault="00A770F6" w:rsidP="00A770F6">
            <w:pPr>
              <w:spacing w:after="0"/>
              <w:jc w:val="center"/>
              <w:rPr>
                <w:bCs/>
                <w:lang w:val="sr-Cyrl-RS"/>
              </w:rPr>
            </w:pPr>
            <w:r w:rsidRPr="0010003F">
              <w:rPr>
                <w:color w:val="000000"/>
                <w:lang w:val="sr-Cyrl-CS"/>
              </w:rPr>
              <w:t>Jelena Pantic</w:t>
            </w:r>
          </w:p>
          <w:p w14:paraId="70EA81EC" w14:textId="77777777" w:rsidR="00A770F6" w:rsidRDefault="00A770F6" w:rsidP="00A770F6">
            <w:pPr>
              <w:spacing w:after="0"/>
              <w:jc w:val="center"/>
              <w:rPr>
                <w:bCs/>
                <w:lang w:val="sr-Cyrl-RS"/>
              </w:rPr>
            </w:pPr>
            <w:r w:rsidRPr="009720F2">
              <w:rPr>
                <w:bCs/>
                <w:lang w:val="sr-Cyrl-RS"/>
              </w:rPr>
              <w:t>Vladimir Markovic</w:t>
            </w:r>
          </w:p>
          <w:p w14:paraId="6F872175"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3C7A0CB5" w14:textId="77777777" w:rsidTr="00A770F6">
        <w:trPr>
          <w:trHeight w:val="510"/>
          <w:jc w:val="center"/>
        </w:trPr>
        <w:tc>
          <w:tcPr>
            <w:tcW w:w="510" w:type="pct"/>
            <w:vMerge w:val="restart"/>
            <w:vAlign w:val="center"/>
          </w:tcPr>
          <w:p w14:paraId="7113406E" w14:textId="77777777" w:rsidR="00A770F6" w:rsidRPr="0096363A" w:rsidRDefault="00A770F6" w:rsidP="00A770F6">
            <w:pPr>
              <w:spacing w:after="0" w:line="240" w:lineRule="auto"/>
              <w:jc w:val="center"/>
              <w:rPr>
                <w:b/>
                <w:bCs/>
                <w:color w:val="000000"/>
              </w:rPr>
            </w:pPr>
            <w:r w:rsidRPr="0096363A">
              <w:rPr>
                <w:b/>
                <w:bCs/>
                <w:color w:val="000000"/>
              </w:rPr>
              <w:t>6</w:t>
            </w:r>
          </w:p>
        </w:tc>
        <w:tc>
          <w:tcPr>
            <w:tcW w:w="342" w:type="pct"/>
            <w:vAlign w:val="center"/>
          </w:tcPr>
          <w:p w14:paraId="0A9BA71D"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1066AD6C" w14:textId="77777777" w:rsidR="00A770F6" w:rsidRPr="0096363A" w:rsidRDefault="00A770F6" w:rsidP="00A770F6">
            <w:pPr>
              <w:spacing w:after="0" w:line="240" w:lineRule="auto"/>
              <w:rPr>
                <w:color w:val="000000" w:themeColor="text1"/>
                <w:lang w:val="sr-Cyrl-CS"/>
              </w:rPr>
            </w:pPr>
            <w:r w:rsidRPr="621BCAC9">
              <w:rPr>
                <w:color w:val="000000" w:themeColor="text1"/>
                <w:lang w:val="ru-RU"/>
              </w:rPr>
              <w:t>Causative agents of tuberculosis, leprosy and diphtheria. Anaerobic and sporogenic bacteria.</w:t>
            </w:r>
            <w:r w:rsidRPr="621BCAC9">
              <w:rPr>
                <w:lang w:val="sr-Cyrl-CS"/>
              </w:rPr>
              <w:t>Diagnosis and prevention of infections caused by mycobacteria, anaerobic and sporogenic bacteria. Ziehl-Neelsen staining.</w:t>
            </w:r>
          </w:p>
          <w:p w14:paraId="4E17D051" w14:textId="77777777" w:rsidR="00A770F6" w:rsidRPr="0096363A" w:rsidRDefault="00A770F6" w:rsidP="00A770F6">
            <w:pPr>
              <w:spacing w:after="0" w:line="240" w:lineRule="auto"/>
              <w:rPr>
                <w:color w:val="000000"/>
                <w:lang w:val="ru-RU"/>
              </w:rPr>
            </w:pPr>
          </w:p>
        </w:tc>
        <w:tc>
          <w:tcPr>
            <w:tcW w:w="1110" w:type="pct"/>
            <w:vAlign w:val="center"/>
          </w:tcPr>
          <w:p w14:paraId="029F833A" w14:textId="77777777" w:rsidR="00A770F6" w:rsidRPr="0096363A" w:rsidRDefault="00A770F6" w:rsidP="00A770F6">
            <w:pPr>
              <w:spacing w:after="0" w:line="240" w:lineRule="auto"/>
              <w:jc w:val="center"/>
              <w:rPr>
                <w:color w:val="000000"/>
                <w:lang w:val="ru-RU"/>
              </w:rPr>
            </w:pPr>
            <w:r w:rsidRPr="0010003F">
              <w:rPr>
                <w:b/>
                <w:lang w:val="ru-RU"/>
              </w:rPr>
              <w:t>Gordana Radosavljevic</w:t>
            </w:r>
          </w:p>
        </w:tc>
      </w:tr>
      <w:tr w:rsidR="00A770F6" w:rsidRPr="0096363A" w14:paraId="1E39EF90" w14:textId="77777777" w:rsidTr="00A770F6">
        <w:trPr>
          <w:trHeight w:val="510"/>
          <w:jc w:val="center"/>
        </w:trPr>
        <w:tc>
          <w:tcPr>
            <w:tcW w:w="510" w:type="pct"/>
            <w:vMerge/>
            <w:vAlign w:val="center"/>
          </w:tcPr>
          <w:p w14:paraId="31463DEB"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6EC239C2"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2C2EBC11" w14:textId="77777777" w:rsidR="00A770F6" w:rsidRPr="0096363A" w:rsidRDefault="00A770F6" w:rsidP="00A770F6">
            <w:pPr>
              <w:spacing w:after="0" w:line="240" w:lineRule="auto"/>
              <w:rPr>
                <w:lang w:val="sr-Cyrl-CS"/>
              </w:rPr>
            </w:pPr>
          </w:p>
        </w:tc>
        <w:tc>
          <w:tcPr>
            <w:tcW w:w="1110" w:type="pct"/>
            <w:vAlign w:val="center"/>
          </w:tcPr>
          <w:p w14:paraId="17F1A3EE" w14:textId="77777777" w:rsidR="00A770F6" w:rsidRDefault="00A770F6" w:rsidP="00A770F6">
            <w:pPr>
              <w:spacing w:after="0"/>
              <w:jc w:val="center"/>
              <w:rPr>
                <w:bCs/>
                <w:lang w:val="sr-Cyrl-RS"/>
              </w:rPr>
            </w:pPr>
            <w:r w:rsidRPr="0010003F">
              <w:rPr>
                <w:color w:val="000000"/>
                <w:lang w:val="sr-Cyrl-CS"/>
              </w:rPr>
              <w:t>Gordana Radosavljevic</w:t>
            </w:r>
          </w:p>
          <w:p w14:paraId="2C2AAD71" w14:textId="77777777" w:rsidR="00A770F6" w:rsidRPr="009720F2" w:rsidRDefault="00A770F6" w:rsidP="00A770F6">
            <w:pPr>
              <w:spacing w:after="0"/>
              <w:jc w:val="center"/>
              <w:rPr>
                <w:bCs/>
                <w:lang w:val="sr-Cyrl-RS"/>
              </w:rPr>
            </w:pPr>
            <w:r w:rsidRPr="009720F2">
              <w:rPr>
                <w:bCs/>
                <w:lang w:val="sr-Cyrl-RS"/>
              </w:rPr>
              <w:t>Katarina Mijačić</w:t>
            </w:r>
          </w:p>
          <w:p w14:paraId="7C4C8291"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666A56F2" w14:textId="77777777" w:rsidTr="00A770F6">
        <w:trPr>
          <w:trHeight w:val="510"/>
          <w:jc w:val="center"/>
        </w:trPr>
        <w:tc>
          <w:tcPr>
            <w:tcW w:w="510" w:type="pct"/>
            <w:vMerge w:val="restart"/>
            <w:vAlign w:val="center"/>
          </w:tcPr>
          <w:p w14:paraId="2FA81698" w14:textId="77777777" w:rsidR="00A770F6" w:rsidRPr="0096363A" w:rsidRDefault="00A770F6" w:rsidP="00A770F6">
            <w:pPr>
              <w:spacing w:after="0" w:line="240" w:lineRule="auto"/>
              <w:jc w:val="center"/>
              <w:rPr>
                <w:b/>
                <w:bCs/>
                <w:color w:val="000000"/>
              </w:rPr>
            </w:pPr>
            <w:r w:rsidRPr="0096363A">
              <w:rPr>
                <w:b/>
                <w:bCs/>
                <w:color w:val="000000"/>
              </w:rPr>
              <w:t>7</w:t>
            </w:r>
          </w:p>
        </w:tc>
        <w:tc>
          <w:tcPr>
            <w:tcW w:w="342" w:type="pct"/>
            <w:vAlign w:val="center"/>
          </w:tcPr>
          <w:p w14:paraId="5E77904C"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2BE78D9A" w14:textId="77777777" w:rsidR="00A770F6" w:rsidRPr="00A770F6" w:rsidRDefault="00A770F6" w:rsidP="00A770F6">
            <w:pPr>
              <w:spacing w:after="0" w:line="240" w:lineRule="auto"/>
              <w:jc w:val="both"/>
              <w:rPr>
                <w:lang w:val="sr-Cyrl-CS"/>
              </w:rPr>
            </w:pPr>
            <w:r w:rsidRPr="621BCAC9">
              <w:rPr>
                <w:color w:val="000000" w:themeColor="text1"/>
                <w:lang w:val="ru-RU"/>
              </w:rPr>
              <w:t>Causative agents of zoonoses and sexually transmitted diseases. Spiral and obligate intracellular bacteria.</w:t>
            </w:r>
            <w:r>
              <w:rPr>
                <w:color w:val="000000" w:themeColor="text1"/>
                <w:lang w:val="en-US"/>
              </w:rPr>
              <w:t xml:space="preserve"> </w:t>
            </w:r>
            <w:r w:rsidRPr="621BCAC9">
              <w:rPr>
                <w:lang w:val="ru-RU"/>
              </w:rPr>
              <w:t xml:space="preserve">Immunological approach in the diagnosis of infectious diseases: ELISA and Western Blot. Diagnostics and </w:t>
            </w:r>
            <w:r w:rsidRPr="621BCAC9">
              <w:rPr>
                <w:lang w:val="ru-RU"/>
              </w:rPr>
              <w:lastRenderedPageBreak/>
              <w:t>prevention</w:t>
            </w:r>
            <w:r w:rsidRPr="621BCAC9">
              <w:rPr>
                <w:color w:val="000000" w:themeColor="text1"/>
                <w:lang w:val="ru-RU"/>
              </w:rPr>
              <w:t>bacterial zoonoses and sexually transmitted infections.</w:t>
            </w:r>
          </w:p>
        </w:tc>
        <w:tc>
          <w:tcPr>
            <w:tcW w:w="1110" w:type="pct"/>
            <w:vAlign w:val="center"/>
          </w:tcPr>
          <w:p w14:paraId="6D300630" w14:textId="77777777" w:rsidR="00A770F6" w:rsidRPr="0096363A" w:rsidRDefault="00A770F6" w:rsidP="00A770F6">
            <w:pPr>
              <w:spacing w:after="0" w:line="240" w:lineRule="auto"/>
              <w:jc w:val="center"/>
              <w:rPr>
                <w:color w:val="000000"/>
                <w:lang w:val="ru-RU"/>
              </w:rPr>
            </w:pPr>
            <w:r w:rsidRPr="00580B91">
              <w:rPr>
                <w:b/>
                <w:bCs/>
                <w:color w:val="000000"/>
                <w:lang w:val="sr-Cyrl-CS"/>
              </w:rPr>
              <w:lastRenderedPageBreak/>
              <w:t>Nevena Gajovic</w:t>
            </w:r>
          </w:p>
        </w:tc>
      </w:tr>
      <w:tr w:rsidR="00A770F6" w:rsidRPr="0096363A" w14:paraId="222806F0" w14:textId="77777777" w:rsidTr="00A770F6">
        <w:trPr>
          <w:trHeight w:val="567"/>
          <w:jc w:val="center"/>
        </w:trPr>
        <w:tc>
          <w:tcPr>
            <w:tcW w:w="510" w:type="pct"/>
            <w:vMerge/>
            <w:vAlign w:val="center"/>
          </w:tcPr>
          <w:p w14:paraId="18967754" w14:textId="77777777" w:rsidR="00A770F6" w:rsidRPr="0096363A" w:rsidRDefault="00A770F6" w:rsidP="00A770F6">
            <w:pPr>
              <w:spacing w:after="0" w:line="240" w:lineRule="auto"/>
              <w:jc w:val="center"/>
              <w:rPr>
                <w:color w:val="000000"/>
                <w:lang w:val="sr-Cyrl-CS"/>
              </w:rPr>
            </w:pPr>
          </w:p>
        </w:tc>
        <w:tc>
          <w:tcPr>
            <w:tcW w:w="342" w:type="pct"/>
            <w:vAlign w:val="center"/>
          </w:tcPr>
          <w:p w14:paraId="5F6C9D31"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64D74C2C" w14:textId="77777777" w:rsidR="00A770F6" w:rsidRPr="0010003F" w:rsidRDefault="00A770F6" w:rsidP="00A770F6">
            <w:pPr>
              <w:spacing w:after="0" w:line="240" w:lineRule="auto"/>
              <w:jc w:val="both"/>
              <w:rPr>
                <w:color w:val="000000" w:themeColor="text1"/>
                <w:lang w:val="ru-RU"/>
              </w:rPr>
            </w:pPr>
          </w:p>
        </w:tc>
        <w:tc>
          <w:tcPr>
            <w:tcW w:w="1110" w:type="pct"/>
            <w:vAlign w:val="center"/>
          </w:tcPr>
          <w:p w14:paraId="329218FD" w14:textId="77777777" w:rsidR="00A770F6" w:rsidRDefault="00A770F6" w:rsidP="00A770F6">
            <w:pPr>
              <w:spacing w:after="0"/>
              <w:jc w:val="center"/>
              <w:rPr>
                <w:color w:val="000000"/>
                <w:lang w:val="sr-Cyrl-CS"/>
              </w:rPr>
            </w:pPr>
            <w:r w:rsidRPr="00877C1F">
              <w:rPr>
                <w:color w:val="000000"/>
                <w:lang w:val="sr-Cyrl-CS"/>
              </w:rPr>
              <w:t>Nevena Gajovic</w:t>
            </w:r>
          </w:p>
          <w:p w14:paraId="29D5760E" w14:textId="77777777" w:rsidR="00A770F6" w:rsidRDefault="00A770F6" w:rsidP="00A770F6">
            <w:pPr>
              <w:spacing w:after="0"/>
              <w:jc w:val="center"/>
              <w:rPr>
                <w:bCs/>
                <w:lang w:val="sr-Cyrl-RS"/>
              </w:rPr>
            </w:pPr>
            <w:r w:rsidRPr="009720F2">
              <w:rPr>
                <w:bCs/>
                <w:lang w:val="sr-Cyrl-RS"/>
              </w:rPr>
              <w:t>Isidora Kostic</w:t>
            </w:r>
          </w:p>
          <w:p w14:paraId="7D1ED03F"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079D155F" w14:textId="77777777" w:rsidTr="00A770F6">
        <w:trPr>
          <w:trHeight w:val="510"/>
          <w:jc w:val="center"/>
        </w:trPr>
        <w:tc>
          <w:tcPr>
            <w:tcW w:w="510" w:type="pct"/>
            <w:vMerge w:val="restart"/>
            <w:vAlign w:val="center"/>
          </w:tcPr>
          <w:p w14:paraId="749ED703" w14:textId="77777777" w:rsidR="00A770F6" w:rsidRPr="0096363A" w:rsidRDefault="00A770F6" w:rsidP="00A770F6">
            <w:pPr>
              <w:spacing w:after="0" w:line="240" w:lineRule="auto"/>
              <w:jc w:val="center"/>
              <w:rPr>
                <w:b/>
                <w:bCs/>
                <w:color w:val="000000"/>
              </w:rPr>
            </w:pPr>
            <w:r w:rsidRPr="0096363A">
              <w:rPr>
                <w:b/>
                <w:bCs/>
                <w:color w:val="000000"/>
              </w:rPr>
              <w:t>8</w:t>
            </w:r>
          </w:p>
        </w:tc>
        <w:tc>
          <w:tcPr>
            <w:tcW w:w="342" w:type="pct"/>
            <w:vAlign w:val="center"/>
          </w:tcPr>
          <w:p w14:paraId="0CAB8647"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2B4B12C2" w14:textId="77777777" w:rsidR="00A770F6" w:rsidRPr="00A770F6" w:rsidRDefault="00A770F6" w:rsidP="00A770F6">
            <w:pPr>
              <w:spacing w:after="0" w:line="240" w:lineRule="auto"/>
              <w:rPr>
                <w:color w:val="000000" w:themeColor="text1"/>
                <w:lang w:val="ru-RU"/>
              </w:rPr>
            </w:pPr>
            <w:r w:rsidRPr="621BCAC9">
              <w:rPr>
                <w:color w:val="000000" w:themeColor="text1"/>
              </w:rPr>
              <w:t>General virology.</w:t>
            </w:r>
            <w:r>
              <w:rPr>
                <w:color w:val="000000" w:themeColor="text1"/>
              </w:rPr>
              <w:t xml:space="preserve"> </w:t>
            </w:r>
            <w:r w:rsidRPr="621BCAC9">
              <w:rPr>
                <w:lang w:val="ru-RU"/>
              </w:rPr>
              <w:t>Antiviral drugs. Mechanism of action of antiviral drugs. Interferons.</w:t>
            </w:r>
          </w:p>
        </w:tc>
        <w:tc>
          <w:tcPr>
            <w:tcW w:w="1110" w:type="pct"/>
            <w:vAlign w:val="center"/>
          </w:tcPr>
          <w:p w14:paraId="7A1B6275" w14:textId="77777777" w:rsidR="00A770F6" w:rsidRPr="0010003F" w:rsidRDefault="00A770F6" w:rsidP="00A770F6">
            <w:pPr>
              <w:spacing w:after="0" w:line="240" w:lineRule="auto"/>
              <w:jc w:val="center"/>
              <w:rPr>
                <w:b/>
                <w:bCs/>
                <w:color w:val="000000"/>
                <w:lang w:val="sr-Cyrl-CS"/>
              </w:rPr>
            </w:pPr>
            <w:r w:rsidRPr="0010003F">
              <w:rPr>
                <w:b/>
                <w:bCs/>
                <w:color w:val="000000"/>
                <w:lang w:val="sr-Cyrl-CS"/>
              </w:rPr>
              <w:t>Dejan Baskic</w:t>
            </w:r>
          </w:p>
        </w:tc>
      </w:tr>
      <w:tr w:rsidR="00A770F6" w:rsidRPr="0096363A" w14:paraId="75C538E0" w14:textId="77777777" w:rsidTr="00A770F6">
        <w:trPr>
          <w:trHeight w:val="454"/>
          <w:jc w:val="center"/>
        </w:trPr>
        <w:tc>
          <w:tcPr>
            <w:tcW w:w="510" w:type="pct"/>
            <w:vMerge/>
            <w:vAlign w:val="center"/>
          </w:tcPr>
          <w:p w14:paraId="3049A286"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13ECAD53"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79C1F6EE" w14:textId="77777777" w:rsidR="00A770F6" w:rsidRPr="0096363A" w:rsidRDefault="00A770F6" w:rsidP="00A770F6">
            <w:pPr>
              <w:spacing w:after="0" w:line="240" w:lineRule="auto"/>
              <w:rPr>
                <w:lang w:val="ru-RU"/>
              </w:rPr>
            </w:pPr>
          </w:p>
        </w:tc>
        <w:tc>
          <w:tcPr>
            <w:tcW w:w="1110" w:type="pct"/>
            <w:vAlign w:val="center"/>
          </w:tcPr>
          <w:p w14:paraId="212B07FE" w14:textId="77777777" w:rsidR="00A770F6" w:rsidRPr="0096363A" w:rsidRDefault="00A770F6" w:rsidP="00A770F6">
            <w:pPr>
              <w:spacing w:after="0" w:line="240" w:lineRule="auto"/>
              <w:jc w:val="center"/>
              <w:rPr>
                <w:color w:val="000000"/>
                <w:lang w:val="ru-RU"/>
              </w:rPr>
            </w:pPr>
            <w:r w:rsidRPr="0096363A">
              <w:rPr>
                <w:color w:val="000000"/>
                <w:lang w:val="sr-Cyrl-CS"/>
              </w:rPr>
              <w:t>Dejan Baskic</w:t>
            </w:r>
          </w:p>
          <w:p w14:paraId="0ADE54BF" w14:textId="77777777" w:rsidR="00A770F6" w:rsidRDefault="00A770F6" w:rsidP="00A770F6">
            <w:pPr>
              <w:spacing w:after="0"/>
              <w:jc w:val="center"/>
              <w:rPr>
                <w:bCs/>
                <w:lang w:val="sr-Cyrl-RS"/>
              </w:rPr>
            </w:pPr>
            <w:r w:rsidRPr="009720F2">
              <w:rPr>
                <w:bCs/>
                <w:lang w:val="sr-Cyrl-RS"/>
              </w:rPr>
              <w:t>Vladimir Markovic</w:t>
            </w:r>
          </w:p>
          <w:p w14:paraId="0E65E314"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6D5FED00" w14:textId="77777777" w:rsidTr="00A770F6">
        <w:trPr>
          <w:trHeight w:val="510"/>
          <w:jc w:val="center"/>
        </w:trPr>
        <w:tc>
          <w:tcPr>
            <w:tcW w:w="510" w:type="pct"/>
            <w:vMerge w:val="restart"/>
            <w:vAlign w:val="center"/>
          </w:tcPr>
          <w:p w14:paraId="2A23D593" w14:textId="77777777" w:rsidR="00A770F6" w:rsidRPr="0096363A" w:rsidRDefault="00A770F6" w:rsidP="00A770F6">
            <w:pPr>
              <w:spacing w:after="0" w:line="240" w:lineRule="auto"/>
              <w:jc w:val="center"/>
              <w:rPr>
                <w:b/>
                <w:bCs/>
                <w:color w:val="000000"/>
              </w:rPr>
            </w:pPr>
            <w:r w:rsidRPr="0096363A">
              <w:rPr>
                <w:b/>
                <w:bCs/>
                <w:color w:val="000000"/>
              </w:rPr>
              <w:t>9</w:t>
            </w:r>
          </w:p>
        </w:tc>
        <w:tc>
          <w:tcPr>
            <w:tcW w:w="342" w:type="pct"/>
            <w:vAlign w:val="center"/>
          </w:tcPr>
          <w:p w14:paraId="3BC526F8"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1574C546" w14:textId="77777777" w:rsidR="00A770F6" w:rsidRPr="00A770F6" w:rsidRDefault="00A770F6" w:rsidP="00A770F6">
            <w:pPr>
              <w:spacing w:after="0" w:line="240" w:lineRule="auto"/>
              <w:rPr>
                <w:color w:val="000000" w:themeColor="text1"/>
                <w:lang w:val="ru-RU"/>
              </w:rPr>
            </w:pPr>
            <w:r w:rsidRPr="621BCAC9">
              <w:rPr>
                <w:color w:val="000000" w:themeColor="text1"/>
                <w:lang w:val="sr-Cyrl-CS"/>
              </w:rPr>
              <w:t>Viruses important for the development of infections of the central nervous system and respiratory tract. Molecular biological approach in the diagnosis of infectious diseases. Polymerase chain reaction. Sequencing. Diagnosis and prevention of CNS and respiratory viral infections.</w:t>
            </w:r>
          </w:p>
        </w:tc>
        <w:tc>
          <w:tcPr>
            <w:tcW w:w="1110" w:type="pct"/>
            <w:vAlign w:val="center"/>
          </w:tcPr>
          <w:p w14:paraId="3BC0C55A" w14:textId="77777777" w:rsidR="00A770F6" w:rsidRPr="00580B91" w:rsidRDefault="00A770F6" w:rsidP="00A770F6">
            <w:pPr>
              <w:spacing w:after="0" w:line="240" w:lineRule="auto"/>
              <w:jc w:val="center"/>
              <w:rPr>
                <w:b/>
                <w:bCs/>
                <w:color w:val="000000"/>
                <w:lang w:val="sr-Cyrl-CS"/>
              </w:rPr>
            </w:pPr>
            <w:r w:rsidRPr="00580B91">
              <w:rPr>
                <w:b/>
                <w:bCs/>
                <w:color w:val="000000"/>
                <w:lang w:val="sr-Cyrl-CS"/>
              </w:rPr>
              <w:t>Dejan Baskic</w:t>
            </w:r>
          </w:p>
        </w:tc>
      </w:tr>
      <w:tr w:rsidR="00A770F6" w:rsidRPr="0096363A" w14:paraId="50A004F0" w14:textId="77777777" w:rsidTr="00A770F6">
        <w:trPr>
          <w:trHeight w:val="510"/>
          <w:jc w:val="center"/>
        </w:trPr>
        <w:tc>
          <w:tcPr>
            <w:tcW w:w="510" w:type="pct"/>
            <w:vMerge/>
            <w:vAlign w:val="center"/>
          </w:tcPr>
          <w:p w14:paraId="14141B01"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625CAE88"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18A087F4" w14:textId="77777777" w:rsidR="00A770F6" w:rsidRPr="0096363A" w:rsidRDefault="00A770F6" w:rsidP="00A770F6">
            <w:pPr>
              <w:spacing w:after="0" w:line="240" w:lineRule="auto"/>
              <w:rPr>
                <w:color w:val="000000"/>
                <w:lang w:val="ru-RU"/>
              </w:rPr>
            </w:pPr>
          </w:p>
        </w:tc>
        <w:tc>
          <w:tcPr>
            <w:tcW w:w="1110" w:type="pct"/>
            <w:vAlign w:val="center"/>
          </w:tcPr>
          <w:p w14:paraId="618C485F" w14:textId="77777777" w:rsidR="00A770F6" w:rsidRPr="0096363A" w:rsidRDefault="00A770F6" w:rsidP="00A770F6">
            <w:pPr>
              <w:spacing w:after="0" w:line="240" w:lineRule="auto"/>
              <w:jc w:val="center"/>
              <w:rPr>
                <w:color w:val="000000"/>
                <w:lang w:val="ru-RU"/>
              </w:rPr>
            </w:pPr>
            <w:r w:rsidRPr="0096363A">
              <w:rPr>
                <w:color w:val="000000"/>
                <w:lang w:val="sr-Cyrl-CS"/>
              </w:rPr>
              <w:t>Dejan Baskic</w:t>
            </w:r>
          </w:p>
          <w:p w14:paraId="5DC14F35" w14:textId="77777777" w:rsidR="00A770F6" w:rsidRPr="009720F2" w:rsidRDefault="00A770F6" w:rsidP="00A770F6">
            <w:pPr>
              <w:spacing w:after="0"/>
              <w:jc w:val="center"/>
              <w:rPr>
                <w:bCs/>
                <w:lang w:val="sr-Cyrl-RS"/>
              </w:rPr>
            </w:pPr>
            <w:r w:rsidRPr="009720F2">
              <w:rPr>
                <w:bCs/>
                <w:lang w:val="sr-Cyrl-RS"/>
              </w:rPr>
              <w:t>Katarina Mijačić</w:t>
            </w:r>
          </w:p>
          <w:p w14:paraId="5C089744"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3CCF0CA3" w14:textId="77777777" w:rsidTr="00A770F6">
        <w:trPr>
          <w:trHeight w:val="510"/>
          <w:jc w:val="center"/>
        </w:trPr>
        <w:tc>
          <w:tcPr>
            <w:tcW w:w="510" w:type="pct"/>
            <w:vMerge w:val="restart"/>
            <w:vAlign w:val="center"/>
          </w:tcPr>
          <w:p w14:paraId="25EA40FB" w14:textId="77777777" w:rsidR="00A770F6" w:rsidRPr="0096363A" w:rsidRDefault="00A770F6" w:rsidP="00A770F6">
            <w:pPr>
              <w:spacing w:after="0" w:line="240" w:lineRule="auto"/>
              <w:jc w:val="center"/>
              <w:rPr>
                <w:b/>
                <w:bCs/>
                <w:color w:val="000000"/>
              </w:rPr>
            </w:pPr>
            <w:r w:rsidRPr="0096363A">
              <w:rPr>
                <w:b/>
                <w:bCs/>
                <w:color w:val="000000"/>
              </w:rPr>
              <w:t>10</w:t>
            </w:r>
          </w:p>
        </w:tc>
        <w:tc>
          <w:tcPr>
            <w:tcW w:w="342" w:type="pct"/>
            <w:vAlign w:val="center"/>
          </w:tcPr>
          <w:p w14:paraId="26CBB633"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70199446" w14:textId="77777777" w:rsidR="00A770F6" w:rsidRPr="0096363A" w:rsidRDefault="00A770F6" w:rsidP="00A770F6">
            <w:pPr>
              <w:spacing w:after="0" w:line="240" w:lineRule="auto"/>
              <w:rPr>
                <w:color w:val="000000"/>
                <w:lang w:val="ru-RU"/>
              </w:rPr>
            </w:pPr>
            <w:r w:rsidRPr="621BCAC9">
              <w:rPr>
                <w:color w:val="000000" w:themeColor="text1"/>
                <w:lang w:val="sr-Cyrl-CS"/>
              </w:rPr>
              <w:t>Viruses important for the development of diarrheal syndrome include arboviruses, zoonoses and oncogenic viruses.</w:t>
            </w:r>
            <w:r w:rsidRPr="621BCAC9">
              <w:rPr>
                <w:lang w:val="sr-Cyrl-CS"/>
              </w:rPr>
              <w:t>Diagnosis and prevention of viral diarrheal syndromes, arbovirus and zoonotic infections. Diagnosis of HPV infection, prevention and significance in the development of cervical cancer.</w:t>
            </w:r>
            <w:r w:rsidRPr="621BCAC9">
              <w:rPr>
                <w:color w:val="000000" w:themeColor="text1"/>
                <w:lang w:val="ru-RU"/>
              </w:rPr>
              <w:t xml:space="preserve">  </w:t>
            </w:r>
          </w:p>
        </w:tc>
        <w:tc>
          <w:tcPr>
            <w:tcW w:w="1110" w:type="pct"/>
            <w:vAlign w:val="center"/>
          </w:tcPr>
          <w:p w14:paraId="205A21CA" w14:textId="77777777" w:rsidR="00A770F6" w:rsidRPr="0010003F" w:rsidRDefault="00A770F6" w:rsidP="00A770F6">
            <w:pPr>
              <w:spacing w:after="0" w:line="240" w:lineRule="auto"/>
              <w:jc w:val="center"/>
              <w:rPr>
                <w:color w:val="000000"/>
                <w:lang w:val="sr-Cyrl-CS"/>
              </w:rPr>
            </w:pPr>
            <w:r w:rsidRPr="00580B91">
              <w:rPr>
                <w:b/>
                <w:bCs/>
                <w:color w:val="000000"/>
                <w:lang w:val="sr-Cyrl-CS"/>
              </w:rPr>
              <w:t>Dejan</w:t>
            </w:r>
            <w:r>
              <w:rPr>
                <w:b/>
                <w:bCs/>
                <w:color w:val="000000"/>
                <w:lang w:val="en-US"/>
              </w:rPr>
              <w:t xml:space="preserve"> </w:t>
            </w:r>
            <w:r w:rsidRPr="00A770F6">
              <w:rPr>
                <w:b/>
                <w:color w:val="000000"/>
                <w:lang w:val="sr-Cyrl-CS"/>
              </w:rPr>
              <w:t>Baskić</w:t>
            </w:r>
          </w:p>
        </w:tc>
      </w:tr>
      <w:tr w:rsidR="00A770F6" w:rsidRPr="0096363A" w14:paraId="08076C73" w14:textId="77777777" w:rsidTr="00A770F6">
        <w:trPr>
          <w:trHeight w:val="617"/>
          <w:jc w:val="center"/>
        </w:trPr>
        <w:tc>
          <w:tcPr>
            <w:tcW w:w="510" w:type="pct"/>
            <w:vMerge/>
            <w:vAlign w:val="center"/>
          </w:tcPr>
          <w:p w14:paraId="6E24A347"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0E98C160"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153F269E" w14:textId="77777777" w:rsidR="00A770F6" w:rsidRPr="0096363A" w:rsidRDefault="00A770F6" w:rsidP="00A770F6">
            <w:pPr>
              <w:spacing w:after="0" w:line="240" w:lineRule="auto"/>
              <w:rPr>
                <w:lang w:val="ru-RU"/>
              </w:rPr>
            </w:pPr>
          </w:p>
        </w:tc>
        <w:tc>
          <w:tcPr>
            <w:tcW w:w="1110" w:type="pct"/>
            <w:vAlign w:val="center"/>
          </w:tcPr>
          <w:p w14:paraId="32B92B5B" w14:textId="77777777" w:rsidR="00A770F6" w:rsidRPr="0096363A" w:rsidRDefault="00A770F6" w:rsidP="00A770F6">
            <w:pPr>
              <w:spacing w:after="0" w:line="240" w:lineRule="auto"/>
              <w:jc w:val="center"/>
              <w:rPr>
                <w:color w:val="000000"/>
                <w:lang w:val="ru-RU"/>
              </w:rPr>
            </w:pPr>
            <w:r w:rsidRPr="0096363A">
              <w:rPr>
                <w:color w:val="000000"/>
                <w:lang w:val="sr-Cyrl-CS"/>
              </w:rPr>
              <w:t>Dejan Baskic</w:t>
            </w:r>
          </w:p>
          <w:p w14:paraId="04C0FF21" w14:textId="77777777" w:rsidR="00A770F6" w:rsidRDefault="00A770F6" w:rsidP="00A770F6">
            <w:pPr>
              <w:spacing w:after="0"/>
              <w:jc w:val="center"/>
              <w:rPr>
                <w:bCs/>
                <w:lang w:val="sr-Cyrl-RS"/>
              </w:rPr>
            </w:pPr>
            <w:r w:rsidRPr="009720F2">
              <w:rPr>
                <w:bCs/>
                <w:lang w:val="sr-Cyrl-RS"/>
              </w:rPr>
              <w:t>Isidora Kostic</w:t>
            </w:r>
          </w:p>
          <w:p w14:paraId="7B0849E2"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0D80E62C" w14:textId="77777777" w:rsidTr="00A770F6">
        <w:trPr>
          <w:trHeight w:val="567"/>
          <w:jc w:val="center"/>
        </w:trPr>
        <w:tc>
          <w:tcPr>
            <w:tcW w:w="510" w:type="pct"/>
            <w:vMerge w:val="restart"/>
            <w:vAlign w:val="center"/>
          </w:tcPr>
          <w:p w14:paraId="1FD8294F" w14:textId="77777777" w:rsidR="00A770F6" w:rsidRPr="0096363A" w:rsidRDefault="00A770F6" w:rsidP="00A770F6">
            <w:pPr>
              <w:spacing w:after="0" w:line="240" w:lineRule="auto"/>
              <w:jc w:val="center"/>
              <w:rPr>
                <w:b/>
                <w:bCs/>
                <w:color w:val="000000"/>
              </w:rPr>
            </w:pPr>
            <w:r w:rsidRPr="0096363A">
              <w:rPr>
                <w:b/>
                <w:bCs/>
                <w:color w:val="000000"/>
              </w:rPr>
              <w:t>11</w:t>
            </w:r>
          </w:p>
        </w:tc>
        <w:tc>
          <w:tcPr>
            <w:tcW w:w="342" w:type="pct"/>
            <w:vAlign w:val="center"/>
          </w:tcPr>
          <w:p w14:paraId="42B571A6"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45D5BEC0" w14:textId="77777777" w:rsidR="00A770F6" w:rsidRPr="0096363A" w:rsidRDefault="00A770F6" w:rsidP="00A770F6">
            <w:pPr>
              <w:spacing w:after="0" w:line="240" w:lineRule="auto"/>
              <w:rPr>
                <w:color w:val="000000"/>
                <w:lang w:val="sr-Latn-CS"/>
              </w:rPr>
            </w:pPr>
            <w:r w:rsidRPr="621BCAC9">
              <w:rPr>
                <w:color w:val="000000" w:themeColor="text1"/>
                <w:lang w:val="ru-RU"/>
              </w:rPr>
              <w:t>Herpes viruses and other causes of rash fever. Diagnosis and prevention of herpes virus infections and other causes of rash fever. TORCH.</w:t>
            </w:r>
          </w:p>
        </w:tc>
        <w:tc>
          <w:tcPr>
            <w:tcW w:w="1110" w:type="pct"/>
            <w:vAlign w:val="center"/>
          </w:tcPr>
          <w:p w14:paraId="3403B699" w14:textId="77777777" w:rsidR="00A770F6" w:rsidRPr="0010003F" w:rsidRDefault="00A770F6" w:rsidP="00A770F6">
            <w:pPr>
              <w:spacing w:after="0" w:line="240" w:lineRule="auto"/>
              <w:jc w:val="center"/>
              <w:rPr>
                <w:b/>
                <w:bCs/>
                <w:color w:val="000000"/>
                <w:lang w:val="ru-RU"/>
              </w:rPr>
            </w:pPr>
            <w:r w:rsidRPr="0010003F">
              <w:rPr>
                <w:b/>
                <w:bCs/>
                <w:color w:val="000000"/>
                <w:lang w:val="sr-Cyrl-CS"/>
              </w:rPr>
              <w:t>Marija Milovanovic</w:t>
            </w:r>
          </w:p>
        </w:tc>
      </w:tr>
      <w:tr w:rsidR="00A770F6" w:rsidRPr="0096363A" w14:paraId="2CEC147F" w14:textId="77777777" w:rsidTr="00A770F6">
        <w:trPr>
          <w:trHeight w:val="433"/>
          <w:jc w:val="center"/>
        </w:trPr>
        <w:tc>
          <w:tcPr>
            <w:tcW w:w="510" w:type="pct"/>
            <w:vMerge/>
            <w:vAlign w:val="center"/>
          </w:tcPr>
          <w:p w14:paraId="250AF09D" w14:textId="77777777" w:rsidR="00A770F6" w:rsidRPr="0096363A" w:rsidRDefault="00A770F6" w:rsidP="00A770F6">
            <w:pPr>
              <w:spacing w:after="0" w:line="240" w:lineRule="auto"/>
              <w:jc w:val="center"/>
              <w:rPr>
                <w:color w:val="000000"/>
                <w:lang w:val="sr-Cyrl-CS"/>
              </w:rPr>
            </w:pPr>
          </w:p>
        </w:tc>
        <w:tc>
          <w:tcPr>
            <w:tcW w:w="342" w:type="pct"/>
            <w:vAlign w:val="center"/>
          </w:tcPr>
          <w:p w14:paraId="2FBD8D94"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15ED38BD" w14:textId="77777777" w:rsidR="00A770F6" w:rsidRPr="0096363A" w:rsidRDefault="00A770F6" w:rsidP="00A770F6">
            <w:pPr>
              <w:tabs>
                <w:tab w:val="left" w:pos="795"/>
              </w:tabs>
              <w:spacing w:after="0" w:line="240" w:lineRule="auto"/>
              <w:jc w:val="both"/>
              <w:rPr>
                <w:color w:val="000000"/>
              </w:rPr>
            </w:pPr>
            <w:r w:rsidRPr="621BCAC9">
              <w:rPr>
                <w:color w:val="000000" w:themeColor="text1"/>
              </w:rPr>
              <w:t xml:space="preserve"> </w:t>
            </w:r>
          </w:p>
        </w:tc>
        <w:tc>
          <w:tcPr>
            <w:tcW w:w="1110" w:type="pct"/>
            <w:vAlign w:val="center"/>
          </w:tcPr>
          <w:p w14:paraId="48A6798F" w14:textId="77777777" w:rsidR="00A770F6" w:rsidRDefault="00A770F6" w:rsidP="00A770F6">
            <w:pPr>
              <w:spacing w:after="0" w:line="240" w:lineRule="auto"/>
              <w:jc w:val="center"/>
              <w:rPr>
                <w:color w:val="000000"/>
                <w:lang w:val="sr-Cyrl-CS"/>
              </w:rPr>
            </w:pPr>
            <w:r w:rsidRPr="0010003F">
              <w:rPr>
                <w:color w:val="000000"/>
                <w:lang w:val="sr-Cyrl-CS"/>
              </w:rPr>
              <w:t>Marija Milovanovic</w:t>
            </w:r>
          </w:p>
          <w:p w14:paraId="3592470E" w14:textId="77777777" w:rsidR="00A770F6" w:rsidRDefault="00A770F6" w:rsidP="00A770F6">
            <w:pPr>
              <w:spacing w:after="0"/>
              <w:jc w:val="center"/>
              <w:rPr>
                <w:bCs/>
                <w:lang w:val="sr-Cyrl-RS"/>
              </w:rPr>
            </w:pPr>
            <w:r w:rsidRPr="009720F2">
              <w:rPr>
                <w:bCs/>
                <w:lang w:val="sr-Cyrl-RS"/>
              </w:rPr>
              <w:t>Vladimir Markovic</w:t>
            </w:r>
          </w:p>
          <w:p w14:paraId="47BCB156"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4A150A71" w14:textId="77777777" w:rsidTr="00A770F6">
        <w:trPr>
          <w:trHeight w:val="510"/>
          <w:jc w:val="center"/>
        </w:trPr>
        <w:tc>
          <w:tcPr>
            <w:tcW w:w="510" w:type="pct"/>
            <w:vMerge w:val="restart"/>
            <w:vAlign w:val="center"/>
          </w:tcPr>
          <w:p w14:paraId="77DB2752" w14:textId="77777777" w:rsidR="00A770F6" w:rsidRPr="0096363A" w:rsidRDefault="00A770F6" w:rsidP="00A770F6">
            <w:pPr>
              <w:spacing w:after="0" w:line="240" w:lineRule="auto"/>
              <w:jc w:val="center"/>
              <w:rPr>
                <w:b/>
                <w:bCs/>
                <w:color w:val="000000"/>
              </w:rPr>
            </w:pPr>
            <w:r w:rsidRPr="0096363A">
              <w:rPr>
                <w:b/>
                <w:bCs/>
                <w:color w:val="000000"/>
                <w:lang w:val="sr-Latn-CS"/>
              </w:rPr>
              <w:t>12</w:t>
            </w:r>
          </w:p>
        </w:tc>
        <w:tc>
          <w:tcPr>
            <w:tcW w:w="342" w:type="pct"/>
            <w:vAlign w:val="center"/>
          </w:tcPr>
          <w:p w14:paraId="2D80772A"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34686232" w14:textId="77777777" w:rsidR="00A770F6" w:rsidRPr="0096363A" w:rsidRDefault="00A770F6" w:rsidP="00A770F6">
            <w:pPr>
              <w:spacing w:after="0" w:line="240" w:lineRule="auto"/>
              <w:rPr>
                <w:color w:val="000000"/>
                <w:lang w:val="ru-RU"/>
              </w:rPr>
            </w:pPr>
            <w:r w:rsidRPr="621BCAC9">
              <w:rPr>
                <w:color w:val="000000" w:themeColor="text1"/>
                <w:lang w:val="ru-RU"/>
              </w:rPr>
              <w:t>Hepatitis viruses. Retroviruses and prions. Diagnosis and prevention of viral hepatitis and retroviral infections</w:t>
            </w:r>
          </w:p>
        </w:tc>
        <w:tc>
          <w:tcPr>
            <w:tcW w:w="1110" w:type="pct"/>
            <w:vAlign w:val="center"/>
          </w:tcPr>
          <w:p w14:paraId="238BED23" w14:textId="77777777" w:rsidR="00A770F6" w:rsidRPr="00580B91" w:rsidRDefault="00A770F6" w:rsidP="00A770F6">
            <w:pPr>
              <w:spacing w:after="0" w:line="240" w:lineRule="auto"/>
              <w:jc w:val="center"/>
              <w:rPr>
                <w:b/>
                <w:bCs/>
                <w:color w:val="000000"/>
                <w:lang w:val="ru-RU"/>
              </w:rPr>
            </w:pPr>
            <w:r w:rsidRPr="00580B91">
              <w:rPr>
                <w:b/>
                <w:bCs/>
                <w:color w:val="000000"/>
                <w:lang w:val="sr-Cyrl-CS"/>
              </w:rPr>
              <w:t>Nevena Gajovic</w:t>
            </w:r>
          </w:p>
        </w:tc>
      </w:tr>
      <w:tr w:rsidR="00A770F6" w:rsidRPr="0096363A" w14:paraId="6F017631" w14:textId="77777777" w:rsidTr="00A770F6">
        <w:trPr>
          <w:trHeight w:val="510"/>
          <w:jc w:val="center"/>
        </w:trPr>
        <w:tc>
          <w:tcPr>
            <w:tcW w:w="510" w:type="pct"/>
            <w:vMerge/>
            <w:vAlign w:val="center"/>
          </w:tcPr>
          <w:p w14:paraId="243E69C5"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096C6072"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1DBC9988" w14:textId="77777777" w:rsidR="00A770F6" w:rsidRPr="0096363A" w:rsidRDefault="00A770F6" w:rsidP="00A770F6">
            <w:pPr>
              <w:spacing w:after="0" w:line="240" w:lineRule="auto"/>
              <w:rPr>
                <w:color w:val="000000"/>
                <w:lang w:val="ru-RU"/>
              </w:rPr>
            </w:pPr>
          </w:p>
        </w:tc>
        <w:tc>
          <w:tcPr>
            <w:tcW w:w="1110" w:type="pct"/>
            <w:vAlign w:val="center"/>
          </w:tcPr>
          <w:p w14:paraId="675ABF02" w14:textId="77777777" w:rsidR="00A770F6" w:rsidRDefault="00A770F6" w:rsidP="00A770F6">
            <w:pPr>
              <w:spacing w:after="0"/>
              <w:jc w:val="center"/>
              <w:rPr>
                <w:color w:val="000000"/>
                <w:lang w:val="sr-Cyrl-CS"/>
              </w:rPr>
            </w:pPr>
            <w:r>
              <w:rPr>
                <w:color w:val="000000"/>
                <w:lang w:val="sr-Cyrl-CS"/>
              </w:rPr>
              <w:t>Nevena Gajovic</w:t>
            </w:r>
          </w:p>
          <w:p w14:paraId="1F5EB04E" w14:textId="77777777" w:rsidR="00A770F6" w:rsidRPr="009720F2" w:rsidRDefault="00A770F6" w:rsidP="00A770F6">
            <w:pPr>
              <w:spacing w:after="0"/>
              <w:jc w:val="center"/>
              <w:rPr>
                <w:bCs/>
                <w:lang w:val="sr-Cyrl-RS"/>
              </w:rPr>
            </w:pPr>
            <w:r w:rsidRPr="009720F2">
              <w:rPr>
                <w:bCs/>
                <w:lang w:val="sr-Cyrl-RS"/>
              </w:rPr>
              <w:t>Katarina Mijačić</w:t>
            </w:r>
          </w:p>
          <w:p w14:paraId="0E9E6E7D"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3499BEC0" w14:textId="77777777" w:rsidTr="00A770F6">
        <w:trPr>
          <w:trHeight w:val="567"/>
          <w:jc w:val="center"/>
        </w:trPr>
        <w:tc>
          <w:tcPr>
            <w:tcW w:w="510" w:type="pct"/>
            <w:vMerge w:val="restart"/>
            <w:vAlign w:val="center"/>
          </w:tcPr>
          <w:p w14:paraId="26202C44" w14:textId="77777777" w:rsidR="00A770F6" w:rsidRPr="0096363A" w:rsidRDefault="00A770F6" w:rsidP="00A770F6">
            <w:pPr>
              <w:spacing w:after="0" w:line="240" w:lineRule="auto"/>
              <w:jc w:val="center"/>
              <w:rPr>
                <w:b/>
                <w:bCs/>
                <w:color w:val="000000"/>
              </w:rPr>
            </w:pPr>
            <w:r w:rsidRPr="0096363A">
              <w:rPr>
                <w:b/>
                <w:bCs/>
                <w:color w:val="000000"/>
              </w:rPr>
              <w:t>13</w:t>
            </w:r>
          </w:p>
        </w:tc>
        <w:tc>
          <w:tcPr>
            <w:tcW w:w="342" w:type="pct"/>
            <w:vAlign w:val="center"/>
          </w:tcPr>
          <w:p w14:paraId="3B4EE6EC"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5CFDCABE" w14:textId="77777777" w:rsidR="00A770F6" w:rsidRPr="0096363A" w:rsidRDefault="00A770F6" w:rsidP="00A770F6">
            <w:pPr>
              <w:spacing w:after="0" w:line="240" w:lineRule="auto"/>
              <w:rPr>
                <w:color w:val="000000"/>
                <w:lang w:val="ru-RU"/>
              </w:rPr>
            </w:pPr>
            <w:r w:rsidRPr="621BCAC9">
              <w:rPr>
                <w:color w:val="000000" w:themeColor="text1"/>
                <w:lang w:val="ru-RU"/>
              </w:rPr>
              <w:t>Protozoa.</w:t>
            </w:r>
            <w:r>
              <w:rPr>
                <w:color w:val="000000" w:themeColor="text1"/>
                <w:lang w:val="en-US"/>
              </w:rPr>
              <w:t xml:space="preserve"> </w:t>
            </w:r>
            <w:r w:rsidRPr="621BCAC9">
              <w:rPr>
                <w:lang w:val="ru-RU"/>
              </w:rPr>
              <w:t>Antiparasitic drugs. Mechanisms of action of antiparasitic drugs, Diagnosis and pre</w:t>
            </w:r>
            <w:r>
              <w:rPr>
                <w:lang w:val="ru-RU"/>
              </w:rPr>
              <w:t>vention of protozoal infections</w:t>
            </w:r>
            <w:r>
              <w:rPr>
                <w:lang w:val="en-US"/>
              </w:rPr>
              <w:t>.</w:t>
            </w:r>
            <w:r w:rsidRPr="621BCAC9">
              <w:rPr>
                <w:color w:val="000000" w:themeColor="text1"/>
                <w:lang w:val="ru-RU"/>
              </w:rPr>
              <w:t xml:space="preserve"> </w:t>
            </w:r>
          </w:p>
        </w:tc>
        <w:tc>
          <w:tcPr>
            <w:tcW w:w="1110" w:type="pct"/>
            <w:vAlign w:val="center"/>
          </w:tcPr>
          <w:p w14:paraId="0F57C127" w14:textId="77777777" w:rsidR="00A770F6" w:rsidRPr="0096363A" w:rsidRDefault="00A770F6" w:rsidP="00A770F6">
            <w:pPr>
              <w:spacing w:after="0" w:line="240" w:lineRule="auto"/>
              <w:jc w:val="center"/>
              <w:rPr>
                <w:color w:val="000000"/>
                <w:lang w:val="ru-RU"/>
              </w:rPr>
            </w:pPr>
            <w:r w:rsidRPr="009720F2">
              <w:rPr>
                <w:b/>
                <w:szCs w:val="24"/>
                <w:lang w:val="sr-Cyrl-RS"/>
              </w:rPr>
              <w:t>Ivan Jovanovic</w:t>
            </w:r>
          </w:p>
        </w:tc>
      </w:tr>
      <w:tr w:rsidR="00A770F6" w:rsidRPr="0096363A" w14:paraId="30B3060A" w14:textId="77777777" w:rsidTr="00A770F6">
        <w:trPr>
          <w:trHeight w:val="567"/>
          <w:jc w:val="center"/>
        </w:trPr>
        <w:tc>
          <w:tcPr>
            <w:tcW w:w="510" w:type="pct"/>
            <w:vMerge/>
            <w:vAlign w:val="center"/>
          </w:tcPr>
          <w:p w14:paraId="09378D77"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333ACD2C"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71DDDAA3" w14:textId="77777777" w:rsidR="00A770F6" w:rsidRPr="0096363A" w:rsidRDefault="00A770F6" w:rsidP="00A770F6">
            <w:pPr>
              <w:spacing w:after="0" w:line="240" w:lineRule="auto"/>
              <w:rPr>
                <w:color w:val="000000"/>
                <w:lang w:val="ru-RU"/>
              </w:rPr>
            </w:pPr>
          </w:p>
        </w:tc>
        <w:tc>
          <w:tcPr>
            <w:tcW w:w="1110" w:type="pct"/>
            <w:vAlign w:val="center"/>
          </w:tcPr>
          <w:p w14:paraId="67198E42" w14:textId="77777777" w:rsidR="00A770F6" w:rsidRDefault="00A770F6" w:rsidP="00A770F6">
            <w:pPr>
              <w:spacing w:after="0"/>
              <w:jc w:val="center"/>
              <w:rPr>
                <w:bCs/>
                <w:lang w:val="sr-Cyrl-RS"/>
              </w:rPr>
            </w:pPr>
            <w:r w:rsidRPr="009720F2">
              <w:rPr>
                <w:bCs/>
              </w:rPr>
              <w:t>Ivan Jovanovic</w:t>
            </w:r>
          </w:p>
          <w:p w14:paraId="5A735B4F" w14:textId="77777777" w:rsidR="00A770F6" w:rsidRDefault="00A770F6" w:rsidP="00A770F6">
            <w:pPr>
              <w:spacing w:after="0"/>
              <w:jc w:val="center"/>
              <w:rPr>
                <w:bCs/>
                <w:lang w:val="sr-Cyrl-RS"/>
              </w:rPr>
            </w:pPr>
            <w:r w:rsidRPr="009720F2">
              <w:rPr>
                <w:bCs/>
                <w:lang w:val="sr-Cyrl-RS"/>
              </w:rPr>
              <w:t>Isidora Kostic</w:t>
            </w:r>
          </w:p>
          <w:p w14:paraId="1682BDAB" w14:textId="77777777" w:rsidR="00A770F6" w:rsidRPr="0096363A" w:rsidRDefault="00A770F6" w:rsidP="00A770F6">
            <w:pPr>
              <w:spacing w:after="0" w:line="240" w:lineRule="auto"/>
              <w:jc w:val="center"/>
              <w:rPr>
                <w:noProof/>
                <w:color w:val="000000"/>
                <w:lang w:val="ru-RU"/>
              </w:rPr>
            </w:pPr>
            <w:r w:rsidRPr="009720F2">
              <w:rPr>
                <w:noProof/>
                <w:color w:val="000000"/>
                <w:lang w:val="ru-RU"/>
              </w:rPr>
              <w:t>Milica Stojkovic</w:t>
            </w:r>
          </w:p>
        </w:tc>
      </w:tr>
      <w:tr w:rsidR="00A770F6" w:rsidRPr="0096363A" w14:paraId="0FE8D89B" w14:textId="77777777" w:rsidTr="00A770F6">
        <w:trPr>
          <w:trHeight w:val="567"/>
          <w:jc w:val="center"/>
        </w:trPr>
        <w:tc>
          <w:tcPr>
            <w:tcW w:w="510" w:type="pct"/>
            <w:vMerge w:val="restart"/>
            <w:vAlign w:val="center"/>
          </w:tcPr>
          <w:p w14:paraId="5EFB7AF5" w14:textId="77777777" w:rsidR="00A770F6" w:rsidRPr="0096363A" w:rsidRDefault="00A770F6" w:rsidP="00A770F6">
            <w:pPr>
              <w:spacing w:after="0" w:line="240" w:lineRule="auto"/>
              <w:jc w:val="center"/>
              <w:rPr>
                <w:b/>
                <w:bCs/>
                <w:color w:val="000000"/>
              </w:rPr>
            </w:pPr>
            <w:r w:rsidRPr="0096363A">
              <w:rPr>
                <w:b/>
                <w:bCs/>
                <w:color w:val="000000"/>
              </w:rPr>
              <w:t>14</w:t>
            </w:r>
          </w:p>
        </w:tc>
        <w:tc>
          <w:tcPr>
            <w:tcW w:w="342" w:type="pct"/>
            <w:vAlign w:val="center"/>
          </w:tcPr>
          <w:p w14:paraId="70A8F439"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1CAE2C24" w14:textId="77777777" w:rsidR="00A770F6" w:rsidRPr="0096363A" w:rsidRDefault="00A770F6" w:rsidP="00A770F6">
            <w:pPr>
              <w:spacing w:after="0" w:line="240" w:lineRule="auto"/>
              <w:jc w:val="both"/>
              <w:rPr>
                <w:lang w:val="ru-RU"/>
              </w:rPr>
            </w:pPr>
            <w:r w:rsidRPr="621BCAC9">
              <w:rPr>
                <w:color w:val="000000" w:themeColor="text1"/>
              </w:rPr>
              <w:t>Helminths.</w:t>
            </w:r>
            <w:r>
              <w:rPr>
                <w:color w:val="000000" w:themeColor="text1"/>
              </w:rPr>
              <w:t xml:space="preserve"> </w:t>
            </w:r>
            <w:r w:rsidRPr="621BCAC9">
              <w:rPr>
                <w:lang w:val="ru-RU"/>
              </w:rPr>
              <w:t>Antiparasitic drugs. Mechanisms of action of antiparasitic drugs, Diagnosis and prevention of infections/infestations caused by helminths.</w:t>
            </w:r>
          </w:p>
        </w:tc>
        <w:tc>
          <w:tcPr>
            <w:tcW w:w="1110" w:type="pct"/>
            <w:vAlign w:val="center"/>
          </w:tcPr>
          <w:p w14:paraId="60E01740" w14:textId="77777777" w:rsidR="00A770F6" w:rsidRPr="00580B91" w:rsidRDefault="00A770F6" w:rsidP="00A770F6">
            <w:pPr>
              <w:spacing w:after="0" w:line="240" w:lineRule="auto"/>
              <w:jc w:val="center"/>
              <w:rPr>
                <w:b/>
                <w:bCs/>
                <w:color w:val="000000"/>
                <w:lang w:val="sr-Cyrl-CS"/>
              </w:rPr>
            </w:pPr>
            <w:r w:rsidRPr="00580B91">
              <w:rPr>
                <w:b/>
                <w:bCs/>
                <w:color w:val="000000"/>
                <w:lang w:val="sr-Cyrl-CS"/>
              </w:rPr>
              <w:t>Dejan Baskic</w:t>
            </w:r>
          </w:p>
        </w:tc>
      </w:tr>
      <w:tr w:rsidR="00A770F6" w:rsidRPr="0096363A" w14:paraId="03D80F89" w14:textId="77777777" w:rsidTr="00A770F6">
        <w:trPr>
          <w:trHeight w:val="567"/>
          <w:jc w:val="center"/>
        </w:trPr>
        <w:tc>
          <w:tcPr>
            <w:tcW w:w="510" w:type="pct"/>
            <w:vMerge/>
            <w:vAlign w:val="center"/>
          </w:tcPr>
          <w:p w14:paraId="72CA6A6D"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5A61D9AC"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76E881E9" w14:textId="77777777" w:rsidR="00A770F6" w:rsidRPr="0096363A" w:rsidRDefault="00A770F6" w:rsidP="00A770F6">
            <w:pPr>
              <w:spacing w:after="0" w:line="240" w:lineRule="auto"/>
              <w:jc w:val="both"/>
              <w:rPr>
                <w:lang w:val="sr-Cyrl-CS"/>
              </w:rPr>
            </w:pPr>
          </w:p>
          <w:p w14:paraId="50CCAD19" w14:textId="77777777" w:rsidR="00A770F6" w:rsidRPr="0096363A" w:rsidRDefault="00A770F6" w:rsidP="00A770F6">
            <w:pPr>
              <w:spacing w:after="0" w:line="240" w:lineRule="auto"/>
              <w:rPr>
                <w:color w:val="000000"/>
                <w:lang w:val="sr-Cyrl-CS"/>
              </w:rPr>
            </w:pPr>
          </w:p>
        </w:tc>
        <w:tc>
          <w:tcPr>
            <w:tcW w:w="1110" w:type="pct"/>
            <w:vAlign w:val="center"/>
          </w:tcPr>
          <w:p w14:paraId="57196FD2" w14:textId="77777777" w:rsidR="00A770F6" w:rsidRPr="0096363A" w:rsidRDefault="00A770F6" w:rsidP="00A770F6">
            <w:pPr>
              <w:spacing w:after="0" w:line="240" w:lineRule="auto"/>
              <w:jc w:val="center"/>
              <w:rPr>
                <w:color w:val="000000"/>
                <w:lang w:val="ru-RU"/>
              </w:rPr>
            </w:pPr>
            <w:r w:rsidRPr="0096363A">
              <w:rPr>
                <w:color w:val="000000"/>
                <w:lang w:val="sr-Cyrl-CS"/>
              </w:rPr>
              <w:t>Dejan Baskic</w:t>
            </w:r>
          </w:p>
          <w:p w14:paraId="05E3C008" w14:textId="77777777" w:rsidR="00A770F6" w:rsidRDefault="00A770F6" w:rsidP="00A770F6">
            <w:pPr>
              <w:spacing w:after="0"/>
              <w:jc w:val="center"/>
              <w:rPr>
                <w:bCs/>
                <w:lang w:val="sr-Cyrl-RS"/>
              </w:rPr>
            </w:pPr>
            <w:r w:rsidRPr="009720F2">
              <w:rPr>
                <w:bCs/>
                <w:lang w:val="sr-Cyrl-RS"/>
              </w:rPr>
              <w:t>Vladimir Markovic</w:t>
            </w:r>
          </w:p>
          <w:p w14:paraId="0D4AA63C"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r w:rsidR="00A770F6" w:rsidRPr="0096363A" w14:paraId="320D6782" w14:textId="77777777" w:rsidTr="00A770F6">
        <w:trPr>
          <w:trHeight w:val="567"/>
          <w:jc w:val="center"/>
        </w:trPr>
        <w:tc>
          <w:tcPr>
            <w:tcW w:w="510" w:type="pct"/>
            <w:vMerge w:val="restart"/>
            <w:vAlign w:val="center"/>
          </w:tcPr>
          <w:p w14:paraId="12D8B60A" w14:textId="77777777" w:rsidR="00A770F6" w:rsidRPr="0096363A" w:rsidRDefault="00A770F6" w:rsidP="00A770F6">
            <w:pPr>
              <w:spacing w:after="0" w:line="240" w:lineRule="auto"/>
              <w:jc w:val="center"/>
              <w:rPr>
                <w:b/>
                <w:bCs/>
                <w:color w:val="000000"/>
                <w:lang w:val="ru-RU"/>
              </w:rPr>
            </w:pPr>
            <w:r w:rsidRPr="0096363A">
              <w:rPr>
                <w:b/>
                <w:bCs/>
                <w:color w:val="000000"/>
                <w:lang w:val="ru-RU"/>
              </w:rPr>
              <w:lastRenderedPageBreak/>
              <w:t>15</w:t>
            </w:r>
          </w:p>
        </w:tc>
        <w:tc>
          <w:tcPr>
            <w:tcW w:w="342" w:type="pct"/>
            <w:vAlign w:val="center"/>
          </w:tcPr>
          <w:p w14:paraId="1ECC6B1C" w14:textId="77777777" w:rsidR="00A770F6" w:rsidRPr="00D477DF" w:rsidRDefault="00A770F6" w:rsidP="00A770F6">
            <w:pPr>
              <w:spacing w:after="0" w:line="240" w:lineRule="auto"/>
              <w:jc w:val="center"/>
              <w:rPr>
                <w:b/>
                <w:bCs/>
                <w:color w:val="000000"/>
                <w:lang w:val="en-US"/>
              </w:rPr>
            </w:pPr>
            <w:r>
              <w:rPr>
                <w:b/>
                <w:bCs/>
                <w:color w:val="000000"/>
                <w:lang w:val="en-US"/>
              </w:rPr>
              <w:t>L</w:t>
            </w:r>
          </w:p>
        </w:tc>
        <w:tc>
          <w:tcPr>
            <w:tcW w:w="3038" w:type="pct"/>
            <w:vAlign w:val="center"/>
          </w:tcPr>
          <w:p w14:paraId="2335E3F8" w14:textId="77777777" w:rsidR="00A770F6" w:rsidRPr="0096363A" w:rsidRDefault="00A770F6" w:rsidP="00A770F6">
            <w:pPr>
              <w:spacing w:after="0" w:line="240" w:lineRule="auto"/>
              <w:jc w:val="both"/>
              <w:rPr>
                <w:lang w:val="ru-RU"/>
              </w:rPr>
            </w:pPr>
            <w:r>
              <w:rPr>
                <w:color w:val="000000" w:themeColor="text1"/>
              </w:rPr>
              <w:t>Fungi</w:t>
            </w:r>
            <w:r w:rsidRPr="621BCAC9">
              <w:rPr>
                <w:color w:val="000000" w:themeColor="text1"/>
              </w:rPr>
              <w:t>.</w:t>
            </w:r>
            <w:r>
              <w:rPr>
                <w:color w:val="000000" w:themeColor="text1"/>
              </w:rPr>
              <w:t xml:space="preserve"> </w:t>
            </w:r>
            <w:r w:rsidRPr="621BCAC9">
              <w:rPr>
                <w:lang w:val="ru-RU"/>
              </w:rPr>
              <w:t>Antimycotics. Mechanisms of action of antifungals. Diagnosis and prevention of fungal infections.</w:t>
            </w:r>
          </w:p>
        </w:tc>
        <w:tc>
          <w:tcPr>
            <w:tcW w:w="1110" w:type="pct"/>
            <w:vAlign w:val="center"/>
          </w:tcPr>
          <w:p w14:paraId="65776FEB" w14:textId="77777777" w:rsidR="00A770F6" w:rsidRPr="00580B91" w:rsidRDefault="00A770F6" w:rsidP="00A770F6">
            <w:pPr>
              <w:spacing w:after="0" w:line="240" w:lineRule="auto"/>
              <w:jc w:val="center"/>
              <w:rPr>
                <w:b/>
                <w:bCs/>
                <w:color w:val="000000"/>
                <w:lang w:val="sr-Cyrl-CS"/>
              </w:rPr>
            </w:pPr>
            <w:r w:rsidRPr="00580B91">
              <w:rPr>
                <w:b/>
                <w:bCs/>
                <w:color w:val="000000"/>
                <w:lang w:val="sr-Cyrl-CS"/>
              </w:rPr>
              <w:t>Dejan Baskic</w:t>
            </w:r>
          </w:p>
        </w:tc>
      </w:tr>
      <w:tr w:rsidR="00A770F6" w:rsidRPr="0096363A" w14:paraId="2CEE3258" w14:textId="77777777" w:rsidTr="00A770F6">
        <w:trPr>
          <w:trHeight w:val="567"/>
          <w:jc w:val="center"/>
        </w:trPr>
        <w:tc>
          <w:tcPr>
            <w:tcW w:w="510" w:type="pct"/>
            <w:vMerge/>
            <w:vAlign w:val="center"/>
          </w:tcPr>
          <w:p w14:paraId="4748B799" w14:textId="77777777" w:rsidR="00A770F6" w:rsidRPr="0096363A" w:rsidRDefault="00A770F6" w:rsidP="00A770F6">
            <w:pPr>
              <w:spacing w:after="0" w:line="240" w:lineRule="auto"/>
              <w:jc w:val="center"/>
              <w:rPr>
                <w:b/>
                <w:bCs/>
                <w:color w:val="000000"/>
                <w:lang w:val="sr-Cyrl-CS"/>
              </w:rPr>
            </w:pPr>
          </w:p>
        </w:tc>
        <w:tc>
          <w:tcPr>
            <w:tcW w:w="342" w:type="pct"/>
            <w:vAlign w:val="center"/>
          </w:tcPr>
          <w:p w14:paraId="4BB84C76" w14:textId="77777777" w:rsidR="00A770F6" w:rsidRPr="00D477DF" w:rsidRDefault="00A770F6" w:rsidP="00A770F6">
            <w:pPr>
              <w:spacing w:after="0" w:line="240" w:lineRule="auto"/>
              <w:jc w:val="center"/>
              <w:rPr>
                <w:b/>
                <w:bCs/>
                <w:color w:val="000000"/>
                <w:lang w:val="en-US"/>
              </w:rPr>
            </w:pPr>
            <w:r>
              <w:rPr>
                <w:b/>
                <w:bCs/>
                <w:color w:val="000000"/>
                <w:lang w:val="en-US"/>
              </w:rPr>
              <w:t>P</w:t>
            </w:r>
          </w:p>
        </w:tc>
        <w:tc>
          <w:tcPr>
            <w:tcW w:w="3038" w:type="pct"/>
            <w:vAlign w:val="center"/>
          </w:tcPr>
          <w:p w14:paraId="785A2993" w14:textId="77777777" w:rsidR="00A770F6" w:rsidRPr="0096363A" w:rsidRDefault="00A770F6" w:rsidP="00A770F6">
            <w:pPr>
              <w:spacing w:after="0" w:line="240" w:lineRule="auto"/>
              <w:rPr>
                <w:color w:val="000000"/>
                <w:lang w:val="ru-RU"/>
              </w:rPr>
            </w:pPr>
          </w:p>
        </w:tc>
        <w:tc>
          <w:tcPr>
            <w:tcW w:w="1110" w:type="pct"/>
            <w:vAlign w:val="center"/>
          </w:tcPr>
          <w:p w14:paraId="35F9DD05" w14:textId="77777777" w:rsidR="00A770F6" w:rsidRPr="0096363A" w:rsidRDefault="00A770F6" w:rsidP="00A770F6">
            <w:pPr>
              <w:spacing w:after="0" w:line="240" w:lineRule="auto"/>
              <w:jc w:val="center"/>
              <w:rPr>
                <w:color w:val="000000"/>
                <w:lang w:val="ru-RU"/>
              </w:rPr>
            </w:pPr>
            <w:r w:rsidRPr="0096363A">
              <w:rPr>
                <w:color w:val="000000"/>
                <w:lang w:val="sr-Cyrl-CS"/>
              </w:rPr>
              <w:t>Dejan Baskic</w:t>
            </w:r>
          </w:p>
          <w:p w14:paraId="4DA0E2F4" w14:textId="77777777" w:rsidR="00A770F6" w:rsidRPr="009720F2" w:rsidRDefault="00A770F6" w:rsidP="00A770F6">
            <w:pPr>
              <w:spacing w:after="0"/>
              <w:jc w:val="center"/>
              <w:rPr>
                <w:bCs/>
                <w:lang w:val="sr-Cyrl-RS"/>
              </w:rPr>
            </w:pPr>
            <w:r w:rsidRPr="009720F2">
              <w:rPr>
                <w:bCs/>
                <w:lang w:val="sr-Cyrl-RS"/>
              </w:rPr>
              <w:t>Katarina Mijačić</w:t>
            </w:r>
          </w:p>
          <w:p w14:paraId="302F9830" w14:textId="77777777" w:rsidR="00A770F6" w:rsidRPr="0096363A" w:rsidRDefault="00A770F6" w:rsidP="00A770F6">
            <w:pPr>
              <w:spacing w:after="0" w:line="240" w:lineRule="auto"/>
              <w:jc w:val="center"/>
              <w:rPr>
                <w:color w:val="000000"/>
                <w:lang w:val="ru-RU"/>
              </w:rPr>
            </w:pPr>
            <w:r w:rsidRPr="009720F2">
              <w:rPr>
                <w:noProof/>
                <w:color w:val="000000"/>
                <w:lang w:val="ru-RU"/>
              </w:rPr>
              <w:t>Milica Stojkovic</w:t>
            </w:r>
          </w:p>
        </w:tc>
      </w:tr>
    </w:tbl>
    <w:p w14:paraId="490E29B1" w14:textId="77777777" w:rsidR="001D0E3C" w:rsidRDefault="001D0E3C" w:rsidP="0069678F">
      <w:pPr>
        <w:spacing w:after="0" w:line="240" w:lineRule="auto"/>
        <w:rPr>
          <w:color w:val="FF0000"/>
          <w:lang w:val="ru-RU"/>
        </w:rPr>
      </w:pPr>
    </w:p>
    <w:p w14:paraId="3F624F55" w14:textId="77777777" w:rsidR="001D0E3C" w:rsidRPr="008A3D83" w:rsidRDefault="001D0E3C" w:rsidP="0069678F">
      <w:pPr>
        <w:spacing w:after="0" w:line="240" w:lineRule="auto"/>
        <w:rPr>
          <w:color w:val="FF0000"/>
        </w:rPr>
      </w:pPr>
    </w:p>
    <w:p w14:paraId="398A362A" w14:textId="77777777" w:rsidR="00580B91" w:rsidRDefault="00580B91" w:rsidP="0069678F">
      <w:pPr>
        <w:spacing w:after="0" w:line="240" w:lineRule="auto"/>
        <w:jc w:val="center"/>
        <w:rPr>
          <w:b/>
          <w:bCs/>
          <w:lang w:val="sr-Cyrl-CS"/>
        </w:rPr>
      </w:pPr>
    </w:p>
    <w:p w14:paraId="064CAB46" w14:textId="77777777" w:rsidR="00580B91" w:rsidRDefault="00580B91" w:rsidP="0069678F">
      <w:pPr>
        <w:spacing w:after="0" w:line="240" w:lineRule="auto"/>
        <w:jc w:val="center"/>
        <w:rPr>
          <w:b/>
          <w:bCs/>
          <w:lang w:val="sr-Cyrl-CS"/>
        </w:rPr>
      </w:pPr>
    </w:p>
    <w:p w14:paraId="465350E1" w14:textId="77777777" w:rsidR="00580B91" w:rsidRDefault="00580B91" w:rsidP="0069678F">
      <w:pPr>
        <w:spacing w:after="0" w:line="240" w:lineRule="auto"/>
        <w:jc w:val="center"/>
        <w:rPr>
          <w:b/>
          <w:bCs/>
          <w:lang w:val="sr-Cyrl-CS"/>
        </w:rPr>
      </w:pPr>
    </w:p>
    <w:p w14:paraId="0552A747" w14:textId="77777777" w:rsidR="00580B91" w:rsidRDefault="00580B91" w:rsidP="0069678F">
      <w:pPr>
        <w:spacing w:after="0" w:line="240" w:lineRule="auto"/>
        <w:jc w:val="center"/>
        <w:rPr>
          <w:b/>
          <w:bCs/>
          <w:lang w:val="sr-Cyrl-CS"/>
        </w:rPr>
      </w:pPr>
    </w:p>
    <w:p w14:paraId="4EE7F29C" w14:textId="77777777" w:rsidR="00580B91" w:rsidRDefault="00580B91" w:rsidP="0069678F">
      <w:pPr>
        <w:spacing w:after="0" w:line="240" w:lineRule="auto"/>
        <w:jc w:val="center"/>
        <w:rPr>
          <w:b/>
          <w:bCs/>
          <w:lang w:val="sr-Cyrl-CS"/>
        </w:rPr>
      </w:pPr>
    </w:p>
    <w:p w14:paraId="33531DC5" w14:textId="77777777" w:rsidR="00580B91" w:rsidRDefault="00580B91" w:rsidP="0069678F">
      <w:pPr>
        <w:spacing w:after="0" w:line="240" w:lineRule="auto"/>
        <w:jc w:val="center"/>
        <w:rPr>
          <w:b/>
          <w:bCs/>
          <w:lang w:val="sr-Cyrl-CS"/>
        </w:rPr>
      </w:pPr>
    </w:p>
    <w:p w14:paraId="16A9D2E7" w14:textId="77777777" w:rsidR="00580B91" w:rsidRDefault="00580B91" w:rsidP="0069678F">
      <w:pPr>
        <w:spacing w:after="0" w:line="240" w:lineRule="auto"/>
        <w:jc w:val="center"/>
        <w:rPr>
          <w:b/>
          <w:bCs/>
          <w:lang w:val="sr-Cyrl-CS"/>
        </w:rPr>
      </w:pPr>
    </w:p>
    <w:p w14:paraId="0C0CB493" w14:textId="77777777" w:rsidR="00580B91" w:rsidRDefault="00580B91" w:rsidP="0069678F">
      <w:pPr>
        <w:spacing w:after="0" w:line="240" w:lineRule="auto"/>
        <w:jc w:val="center"/>
        <w:rPr>
          <w:b/>
          <w:bCs/>
          <w:lang w:val="sr-Cyrl-CS"/>
        </w:rPr>
      </w:pPr>
    </w:p>
    <w:p w14:paraId="5E7817E9" w14:textId="77777777" w:rsidR="00580B91" w:rsidRDefault="00580B91" w:rsidP="0069678F">
      <w:pPr>
        <w:spacing w:after="0" w:line="240" w:lineRule="auto"/>
        <w:jc w:val="center"/>
        <w:rPr>
          <w:b/>
          <w:bCs/>
          <w:lang w:val="sr-Cyrl-CS"/>
        </w:rPr>
      </w:pPr>
      <w:r>
        <w:rPr>
          <w:b/>
          <w:bCs/>
          <w:lang w:val="sr-Cyrl-CS"/>
        </w:rPr>
        <w:t>Oral exam committees</w:t>
      </w:r>
    </w:p>
    <w:tbl>
      <w:tblPr>
        <w:tblStyle w:val="PlainTable2"/>
        <w:tblW w:w="0" w:type="auto"/>
        <w:tblLook w:val="04A0" w:firstRow="1" w:lastRow="0" w:firstColumn="1" w:lastColumn="0" w:noHBand="0" w:noVBand="1"/>
      </w:tblPr>
      <w:tblGrid>
        <w:gridCol w:w="3005"/>
        <w:gridCol w:w="3005"/>
        <w:gridCol w:w="3006"/>
      </w:tblGrid>
      <w:tr w:rsidR="00580B91" w14:paraId="1103CE13" w14:textId="77777777" w:rsidTr="00580B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03A1B70" w14:textId="77777777" w:rsidR="00580B91" w:rsidRDefault="00580B91" w:rsidP="0069678F">
            <w:pPr>
              <w:spacing w:after="0" w:line="240" w:lineRule="auto"/>
              <w:jc w:val="center"/>
              <w:rPr>
                <w:b w:val="0"/>
                <w:bCs w:val="0"/>
                <w:lang w:val="sr-Cyrl-CS"/>
              </w:rPr>
            </w:pPr>
            <w:r w:rsidRPr="00580B91">
              <w:rPr>
                <w:lang w:val="sr-Cyrl-CS"/>
              </w:rPr>
              <w:t>Commission 1</w:t>
            </w:r>
          </w:p>
        </w:tc>
        <w:tc>
          <w:tcPr>
            <w:tcW w:w="3005" w:type="dxa"/>
          </w:tcPr>
          <w:p w14:paraId="103B70B5" w14:textId="77777777" w:rsidR="00580B91" w:rsidRDefault="00580B91" w:rsidP="0069678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sr-Cyrl-CS"/>
              </w:rPr>
            </w:pPr>
            <w:r w:rsidRPr="00580B91">
              <w:rPr>
                <w:lang w:val="sr-Cyrl-CS"/>
              </w:rPr>
              <w:t>Commission 2</w:t>
            </w:r>
          </w:p>
        </w:tc>
        <w:tc>
          <w:tcPr>
            <w:tcW w:w="3006" w:type="dxa"/>
          </w:tcPr>
          <w:p w14:paraId="535F7B23" w14:textId="77777777" w:rsidR="00580B91" w:rsidRDefault="00580B91" w:rsidP="0069678F">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lang w:val="sr-Cyrl-CS"/>
              </w:rPr>
            </w:pPr>
            <w:r w:rsidRPr="00580B91">
              <w:rPr>
                <w:lang w:val="sr-Cyrl-CS"/>
              </w:rPr>
              <w:t>Commission 3</w:t>
            </w:r>
          </w:p>
        </w:tc>
      </w:tr>
      <w:tr w:rsidR="00580B91" w14:paraId="531D8CBB" w14:textId="77777777" w:rsidTr="0058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A057901" w14:textId="77777777" w:rsidR="00580B91" w:rsidRDefault="00580B91" w:rsidP="0069678F">
            <w:pPr>
              <w:spacing w:after="0" w:line="240" w:lineRule="auto"/>
              <w:jc w:val="center"/>
              <w:rPr>
                <w:b w:val="0"/>
                <w:bCs w:val="0"/>
                <w:lang w:val="sr-Cyrl-CS"/>
              </w:rPr>
            </w:pPr>
            <w:r>
              <w:rPr>
                <w:b w:val="0"/>
                <w:bCs w:val="0"/>
                <w:lang w:val="sr-Cyrl-CS"/>
              </w:rPr>
              <w:t>Dejan Baskic</w:t>
            </w:r>
          </w:p>
        </w:tc>
        <w:tc>
          <w:tcPr>
            <w:tcW w:w="3005" w:type="dxa"/>
          </w:tcPr>
          <w:p w14:paraId="1F000DDB" w14:textId="77777777" w:rsidR="00580B91" w:rsidRDefault="00580B91" w:rsidP="0069678F">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lang w:val="sr-Cyrl-CS"/>
              </w:rPr>
            </w:pPr>
            <w:r w:rsidRPr="00580B91">
              <w:rPr>
                <w:lang w:val="sr-Cyrl-CS"/>
              </w:rPr>
              <w:t>Gordana Radosavljevic</w:t>
            </w:r>
          </w:p>
        </w:tc>
        <w:tc>
          <w:tcPr>
            <w:tcW w:w="3006" w:type="dxa"/>
          </w:tcPr>
          <w:p w14:paraId="60205303" w14:textId="77777777" w:rsidR="00580B91" w:rsidRDefault="00580B91" w:rsidP="0069678F">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lang w:val="sr-Cyrl-CS"/>
              </w:rPr>
            </w:pPr>
            <w:r w:rsidRPr="00580B91">
              <w:rPr>
                <w:lang w:val="sr-Cyrl-CS"/>
              </w:rPr>
              <w:t>Ivan Jovanovic</w:t>
            </w:r>
          </w:p>
        </w:tc>
      </w:tr>
      <w:tr w:rsidR="00580B91" w14:paraId="2BBB2D24" w14:textId="77777777" w:rsidTr="00580B91">
        <w:tc>
          <w:tcPr>
            <w:cnfStyle w:val="001000000000" w:firstRow="0" w:lastRow="0" w:firstColumn="1" w:lastColumn="0" w:oddVBand="0" w:evenVBand="0" w:oddHBand="0" w:evenHBand="0" w:firstRowFirstColumn="0" w:firstRowLastColumn="0" w:lastRowFirstColumn="0" w:lastRowLastColumn="0"/>
            <w:tcW w:w="3005" w:type="dxa"/>
          </w:tcPr>
          <w:p w14:paraId="2FACB854" w14:textId="77777777" w:rsidR="00580B91" w:rsidRDefault="00580B91" w:rsidP="0069678F">
            <w:pPr>
              <w:spacing w:after="0" w:line="240" w:lineRule="auto"/>
              <w:jc w:val="center"/>
              <w:rPr>
                <w:b w:val="0"/>
                <w:bCs w:val="0"/>
                <w:lang w:val="sr-Cyrl-CS"/>
              </w:rPr>
            </w:pPr>
            <w:r>
              <w:rPr>
                <w:b w:val="0"/>
                <w:bCs w:val="0"/>
                <w:lang w:val="sr-Cyrl-CS"/>
              </w:rPr>
              <w:t>Sladjana Pavlovic</w:t>
            </w:r>
          </w:p>
        </w:tc>
        <w:tc>
          <w:tcPr>
            <w:tcW w:w="3005" w:type="dxa"/>
          </w:tcPr>
          <w:p w14:paraId="1028328E" w14:textId="77777777" w:rsidR="00580B91" w:rsidRPr="00580B91" w:rsidRDefault="00580B91" w:rsidP="0069678F">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sr-Cyrl-CS"/>
              </w:rPr>
            </w:pPr>
            <w:r w:rsidRPr="00580B91">
              <w:rPr>
                <w:lang w:val="sr-Cyrl-CS"/>
              </w:rPr>
              <w:t>Jelena Pantic</w:t>
            </w:r>
          </w:p>
        </w:tc>
        <w:tc>
          <w:tcPr>
            <w:tcW w:w="3006" w:type="dxa"/>
          </w:tcPr>
          <w:p w14:paraId="7128225D" w14:textId="77777777" w:rsidR="00580B91" w:rsidRPr="00580B91" w:rsidRDefault="00580B91" w:rsidP="0069678F">
            <w:pPr>
              <w:spacing w:after="0" w:line="240" w:lineRule="auto"/>
              <w:jc w:val="center"/>
              <w:cnfStyle w:val="000000000000" w:firstRow="0" w:lastRow="0" w:firstColumn="0" w:lastColumn="0" w:oddVBand="0" w:evenVBand="0" w:oddHBand="0" w:evenHBand="0" w:firstRowFirstColumn="0" w:firstRowLastColumn="0" w:lastRowFirstColumn="0" w:lastRowLastColumn="0"/>
              <w:rPr>
                <w:lang w:val="sr-Cyrl-CS"/>
              </w:rPr>
            </w:pPr>
            <w:r w:rsidRPr="00580B91">
              <w:rPr>
                <w:lang w:val="sr-Cyrl-CS"/>
              </w:rPr>
              <w:t>Nevena Gajovic</w:t>
            </w:r>
          </w:p>
        </w:tc>
      </w:tr>
      <w:tr w:rsidR="00580B91" w14:paraId="33D53C98" w14:textId="77777777" w:rsidTr="00580B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6BF9286" w14:textId="77777777" w:rsidR="00580B91" w:rsidRDefault="00580B91" w:rsidP="0069678F">
            <w:pPr>
              <w:spacing w:after="0" w:line="240" w:lineRule="auto"/>
              <w:jc w:val="center"/>
              <w:rPr>
                <w:b w:val="0"/>
                <w:bCs w:val="0"/>
                <w:lang w:val="sr-Cyrl-CS"/>
              </w:rPr>
            </w:pPr>
            <w:r w:rsidRPr="00580B91">
              <w:rPr>
                <w:b w:val="0"/>
                <w:bCs w:val="0"/>
                <w:noProof/>
                <w:color w:val="000000"/>
                <w:lang w:val="ru-RU"/>
              </w:rPr>
              <w:t>Milica Stojkovic</w:t>
            </w:r>
          </w:p>
        </w:tc>
        <w:tc>
          <w:tcPr>
            <w:tcW w:w="3005" w:type="dxa"/>
          </w:tcPr>
          <w:p w14:paraId="3E64ED5B" w14:textId="77777777" w:rsidR="00580B91" w:rsidRDefault="00580B91" w:rsidP="0069678F">
            <w:pPr>
              <w:spacing w:after="0" w:line="240" w:lineRule="auto"/>
              <w:jc w:val="center"/>
              <w:cnfStyle w:val="000000100000" w:firstRow="0" w:lastRow="0" w:firstColumn="0" w:lastColumn="0" w:oddVBand="0" w:evenVBand="0" w:oddHBand="1" w:evenHBand="0" w:firstRowFirstColumn="0" w:firstRowLastColumn="0" w:lastRowFirstColumn="0" w:lastRowLastColumn="0"/>
              <w:rPr>
                <w:b/>
                <w:bCs/>
                <w:lang w:val="sr-Cyrl-CS"/>
              </w:rPr>
            </w:pPr>
            <w:r w:rsidRPr="009720F2">
              <w:rPr>
                <w:bCs/>
                <w:lang w:val="sr-Cyrl-RS"/>
              </w:rPr>
              <w:t>Katarina Mijačić</w:t>
            </w:r>
          </w:p>
        </w:tc>
        <w:tc>
          <w:tcPr>
            <w:tcW w:w="3006" w:type="dxa"/>
          </w:tcPr>
          <w:p w14:paraId="40F28B42" w14:textId="77777777" w:rsidR="00580B91" w:rsidRPr="00580B91" w:rsidRDefault="00580B91" w:rsidP="0069678F">
            <w:pPr>
              <w:spacing w:after="0" w:line="240" w:lineRule="auto"/>
              <w:jc w:val="center"/>
              <w:cnfStyle w:val="000000100000" w:firstRow="0" w:lastRow="0" w:firstColumn="0" w:lastColumn="0" w:oddVBand="0" w:evenVBand="0" w:oddHBand="1" w:evenHBand="0" w:firstRowFirstColumn="0" w:firstRowLastColumn="0" w:lastRowFirstColumn="0" w:lastRowLastColumn="0"/>
              <w:rPr>
                <w:lang w:val="sr-Cyrl-CS"/>
              </w:rPr>
            </w:pPr>
            <w:r>
              <w:rPr>
                <w:lang w:val="sr-Cyrl-CS"/>
              </w:rPr>
              <w:t>Vladimir Markovic</w:t>
            </w:r>
          </w:p>
        </w:tc>
      </w:tr>
    </w:tbl>
    <w:p w14:paraId="16824FFD" w14:textId="77777777" w:rsidR="00580B91" w:rsidRPr="00794D80" w:rsidRDefault="00580B91" w:rsidP="0069678F">
      <w:pPr>
        <w:spacing w:after="0" w:line="240" w:lineRule="auto"/>
        <w:jc w:val="center"/>
        <w:rPr>
          <w:b/>
          <w:bCs/>
          <w:lang w:val="sr-Cyrl-CS"/>
        </w:rPr>
      </w:pPr>
    </w:p>
    <w:sectPr w:rsidR="00580B91" w:rsidRPr="00794D80" w:rsidSect="00BD2A4F">
      <w:headerReference w:type="default" r:id="rId15"/>
      <w:pgSz w:w="11906" w:h="1683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3B7B" w14:textId="77777777" w:rsidR="00A05E25" w:rsidRDefault="00A05E25">
      <w:pPr>
        <w:spacing w:after="0" w:line="240" w:lineRule="auto"/>
      </w:pPr>
      <w:r>
        <w:separator/>
      </w:r>
    </w:p>
  </w:endnote>
  <w:endnote w:type="continuationSeparator" w:id="0">
    <w:p w14:paraId="2840252D" w14:textId="77777777" w:rsidR="00A05E25" w:rsidRDefault="00A0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01B2" w14:textId="77777777" w:rsidR="00A05E25" w:rsidRDefault="00A05E25">
      <w:pPr>
        <w:spacing w:after="0" w:line="240" w:lineRule="auto"/>
      </w:pPr>
      <w:r>
        <w:separator/>
      </w:r>
    </w:p>
  </w:footnote>
  <w:footnote w:type="continuationSeparator" w:id="0">
    <w:p w14:paraId="038A00EB" w14:textId="77777777" w:rsidR="00A05E25" w:rsidRDefault="00A0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83AF" w14:textId="77777777" w:rsidR="005531C3" w:rsidRPr="00BD1235" w:rsidRDefault="005531C3" w:rsidP="00BD1235">
    <w:pPr>
      <w:pStyle w:val="Header"/>
      <w:jc w:val="center"/>
      <w:rPr>
        <w:b/>
        <w:bCs/>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DE13" w14:textId="77777777" w:rsidR="005531C3" w:rsidRPr="00BD1235" w:rsidRDefault="005531C3" w:rsidP="00BD1235">
    <w:pPr>
      <w:pStyle w:val="Header"/>
      <w:jc w:val="center"/>
      <w:rPr>
        <w:b/>
        <w:bC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344"/>
    <w:multiLevelType w:val="hybridMultilevel"/>
    <w:tmpl w:val="C9602526"/>
    <w:lvl w:ilvl="0" w:tplc="241A0005">
      <w:start w:val="1"/>
      <w:numFmt w:val="bullet"/>
      <w:lvlText w:val=""/>
      <w:lvlJc w:val="left"/>
      <w:pPr>
        <w:tabs>
          <w:tab w:val="num" w:pos="360"/>
        </w:tabs>
        <w:ind w:left="360" w:hanging="360"/>
      </w:pPr>
      <w:rPr>
        <w:rFonts w:ascii="Wingdings" w:hAnsi="Wingdings" w:hint="default"/>
        <w:caps w:val="0"/>
        <w:smallCaps w:val="0"/>
        <w:strike w:val="0"/>
        <w:dstrike w:val="0"/>
        <w:spacing w:val="0"/>
        <w:w w:val="100"/>
        <w:kern w:val="0"/>
        <w:position w:val="0"/>
        <w:vertAlign w:val="baseline"/>
      </w:rPr>
    </w:lvl>
    <w:lvl w:ilvl="1" w:tplc="A46677FE">
      <w:start w:val="1"/>
      <w:numFmt w:val="bullet"/>
      <w:lvlText w:val="•"/>
      <w:lvlJc w:val="left"/>
      <w:pPr>
        <w:ind w:left="789" w:hanging="189"/>
      </w:pPr>
      <w:rPr>
        <w:rFonts w:hAnsi="Arial Unicode MS"/>
        <w:caps w:val="0"/>
        <w:smallCaps w:val="0"/>
        <w:strike w:val="0"/>
        <w:dstrike w:val="0"/>
        <w:spacing w:val="0"/>
        <w:w w:val="100"/>
        <w:kern w:val="0"/>
        <w:position w:val="0"/>
        <w:vertAlign w:val="baseline"/>
      </w:rPr>
    </w:lvl>
    <w:lvl w:ilvl="2" w:tplc="C57A71F2">
      <w:start w:val="1"/>
      <w:numFmt w:val="bullet"/>
      <w:lvlText w:val="•"/>
      <w:lvlJc w:val="left"/>
      <w:pPr>
        <w:ind w:left="1389" w:hanging="189"/>
      </w:pPr>
      <w:rPr>
        <w:rFonts w:hAnsi="Arial Unicode MS"/>
        <w:caps w:val="0"/>
        <w:smallCaps w:val="0"/>
        <w:strike w:val="0"/>
        <w:dstrike w:val="0"/>
        <w:spacing w:val="0"/>
        <w:w w:val="100"/>
        <w:kern w:val="0"/>
        <w:position w:val="0"/>
        <w:vertAlign w:val="baseline"/>
      </w:rPr>
    </w:lvl>
    <w:lvl w:ilvl="3" w:tplc="B8843D6A">
      <w:start w:val="1"/>
      <w:numFmt w:val="bullet"/>
      <w:lvlText w:val="•"/>
      <w:lvlJc w:val="left"/>
      <w:pPr>
        <w:ind w:left="1989" w:hanging="189"/>
      </w:pPr>
      <w:rPr>
        <w:rFonts w:hAnsi="Arial Unicode MS"/>
        <w:caps w:val="0"/>
        <w:smallCaps w:val="0"/>
        <w:strike w:val="0"/>
        <w:dstrike w:val="0"/>
        <w:spacing w:val="0"/>
        <w:w w:val="100"/>
        <w:kern w:val="0"/>
        <w:position w:val="0"/>
        <w:vertAlign w:val="baseline"/>
      </w:rPr>
    </w:lvl>
    <w:lvl w:ilvl="4" w:tplc="85384F16">
      <w:start w:val="1"/>
      <w:numFmt w:val="bullet"/>
      <w:lvlText w:val="•"/>
      <w:lvlJc w:val="left"/>
      <w:pPr>
        <w:ind w:left="2589" w:hanging="189"/>
      </w:pPr>
      <w:rPr>
        <w:rFonts w:hAnsi="Arial Unicode MS"/>
        <w:caps w:val="0"/>
        <w:smallCaps w:val="0"/>
        <w:strike w:val="0"/>
        <w:dstrike w:val="0"/>
        <w:spacing w:val="0"/>
        <w:w w:val="100"/>
        <w:kern w:val="0"/>
        <w:position w:val="0"/>
        <w:vertAlign w:val="baseline"/>
      </w:rPr>
    </w:lvl>
    <w:lvl w:ilvl="5" w:tplc="76E80B40">
      <w:start w:val="1"/>
      <w:numFmt w:val="bullet"/>
      <w:lvlText w:val="•"/>
      <w:lvlJc w:val="left"/>
      <w:pPr>
        <w:ind w:left="3189" w:hanging="189"/>
      </w:pPr>
      <w:rPr>
        <w:rFonts w:hAnsi="Arial Unicode MS"/>
        <w:caps w:val="0"/>
        <w:smallCaps w:val="0"/>
        <w:strike w:val="0"/>
        <w:dstrike w:val="0"/>
        <w:spacing w:val="0"/>
        <w:w w:val="100"/>
        <w:kern w:val="0"/>
        <w:position w:val="0"/>
        <w:vertAlign w:val="baseline"/>
      </w:rPr>
    </w:lvl>
    <w:lvl w:ilvl="6" w:tplc="00D402EE">
      <w:start w:val="1"/>
      <w:numFmt w:val="bullet"/>
      <w:lvlText w:val="•"/>
      <w:lvlJc w:val="left"/>
      <w:pPr>
        <w:ind w:left="3789" w:hanging="189"/>
      </w:pPr>
      <w:rPr>
        <w:rFonts w:hAnsi="Arial Unicode MS"/>
        <w:caps w:val="0"/>
        <w:smallCaps w:val="0"/>
        <w:strike w:val="0"/>
        <w:dstrike w:val="0"/>
        <w:spacing w:val="0"/>
        <w:w w:val="100"/>
        <w:kern w:val="0"/>
        <w:position w:val="0"/>
        <w:vertAlign w:val="baseline"/>
      </w:rPr>
    </w:lvl>
    <w:lvl w:ilvl="7" w:tplc="CE76FA40">
      <w:start w:val="1"/>
      <w:numFmt w:val="bullet"/>
      <w:lvlText w:val="•"/>
      <w:lvlJc w:val="left"/>
      <w:pPr>
        <w:ind w:left="4389" w:hanging="189"/>
      </w:pPr>
      <w:rPr>
        <w:rFonts w:hAnsi="Arial Unicode MS"/>
        <w:caps w:val="0"/>
        <w:smallCaps w:val="0"/>
        <w:strike w:val="0"/>
        <w:dstrike w:val="0"/>
        <w:spacing w:val="0"/>
        <w:w w:val="100"/>
        <w:kern w:val="0"/>
        <w:position w:val="0"/>
        <w:vertAlign w:val="baseline"/>
      </w:rPr>
    </w:lvl>
    <w:lvl w:ilvl="8" w:tplc="34BC9608">
      <w:start w:val="1"/>
      <w:numFmt w:val="bullet"/>
      <w:lvlText w:val="•"/>
      <w:lvlJc w:val="left"/>
      <w:pPr>
        <w:ind w:left="4989" w:hanging="189"/>
      </w:pPr>
      <w:rPr>
        <w:rFonts w:hAnsi="Arial Unicode MS"/>
        <w:caps w:val="0"/>
        <w:smallCaps w:val="0"/>
        <w:strike w:val="0"/>
        <w:dstrike w:val="0"/>
        <w:spacing w:val="0"/>
        <w:w w:val="100"/>
        <w:kern w:val="0"/>
        <w:position w:val="0"/>
        <w:vertAlign w:val="baseline"/>
      </w:rPr>
    </w:lvl>
  </w:abstractNum>
  <w:num w:numId="1" w16cid:durableId="147194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459"/>
    <w:rsid w:val="00002DBF"/>
    <w:rsid w:val="00010FC0"/>
    <w:rsid w:val="0003406A"/>
    <w:rsid w:val="000351B5"/>
    <w:rsid w:val="0003603C"/>
    <w:rsid w:val="00051798"/>
    <w:rsid w:val="00067864"/>
    <w:rsid w:val="0009546A"/>
    <w:rsid w:val="000A2BA8"/>
    <w:rsid w:val="000D7652"/>
    <w:rsid w:val="000E6F1A"/>
    <w:rsid w:val="000F091C"/>
    <w:rsid w:val="000F6DC6"/>
    <w:rsid w:val="0010003F"/>
    <w:rsid w:val="00104939"/>
    <w:rsid w:val="00147018"/>
    <w:rsid w:val="0015543F"/>
    <w:rsid w:val="001B412E"/>
    <w:rsid w:val="001D0E3C"/>
    <w:rsid w:val="00213EAA"/>
    <w:rsid w:val="00264364"/>
    <w:rsid w:val="00270E23"/>
    <w:rsid w:val="00286B4E"/>
    <w:rsid w:val="002E2616"/>
    <w:rsid w:val="00343A11"/>
    <w:rsid w:val="00344EFB"/>
    <w:rsid w:val="003510CA"/>
    <w:rsid w:val="003A566B"/>
    <w:rsid w:val="003E5582"/>
    <w:rsid w:val="003E76F8"/>
    <w:rsid w:val="003F2F08"/>
    <w:rsid w:val="003F640C"/>
    <w:rsid w:val="00463AED"/>
    <w:rsid w:val="00477BFE"/>
    <w:rsid w:val="004D21F0"/>
    <w:rsid w:val="00500EA2"/>
    <w:rsid w:val="005511B8"/>
    <w:rsid w:val="005531C3"/>
    <w:rsid w:val="005678E6"/>
    <w:rsid w:val="00580B91"/>
    <w:rsid w:val="005C0D99"/>
    <w:rsid w:val="005D1E99"/>
    <w:rsid w:val="005E07FD"/>
    <w:rsid w:val="005E44D4"/>
    <w:rsid w:val="00613859"/>
    <w:rsid w:val="006271BB"/>
    <w:rsid w:val="0063071B"/>
    <w:rsid w:val="006438A0"/>
    <w:rsid w:val="006458CB"/>
    <w:rsid w:val="00666885"/>
    <w:rsid w:val="0069678F"/>
    <w:rsid w:val="006B043C"/>
    <w:rsid w:val="006C3D5F"/>
    <w:rsid w:val="006E01C5"/>
    <w:rsid w:val="007121C3"/>
    <w:rsid w:val="00794D80"/>
    <w:rsid w:val="007B4459"/>
    <w:rsid w:val="00852353"/>
    <w:rsid w:val="00877C1F"/>
    <w:rsid w:val="008A3D04"/>
    <w:rsid w:val="008A3D83"/>
    <w:rsid w:val="008E6506"/>
    <w:rsid w:val="008F1A2B"/>
    <w:rsid w:val="00906C88"/>
    <w:rsid w:val="009196F4"/>
    <w:rsid w:val="00930EFA"/>
    <w:rsid w:val="00951AE6"/>
    <w:rsid w:val="0096363A"/>
    <w:rsid w:val="00971720"/>
    <w:rsid w:val="009720F2"/>
    <w:rsid w:val="00994C47"/>
    <w:rsid w:val="00996B7C"/>
    <w:rsid w:val="009F465F"/>
    <w:rsid w:val="00A019D4"/>
    <w:rsid w:val="00A05E25"/>
    <w:rsid w:val="00A10881"/>
    <w:rsid w:val="00A72FBC"/>
    <w:rsid w:val="00A770F6"/>
    <w:rsid w:val="00A849D4"/>
    <w:rsid w:val="00AC41AB"/>
    <w:rsid w:val="00AD0A7A"/>
    <w:rsid w:val="00AD66A9"/>
    <w:rsid w:val="00B06115"/>
    <w:rsid w:val="00B26153"/>
    <w:rsid w:val="00B50142"/>
    <w:rsid w:val="00BD1235"/>
    <w:rsid w:val="00BD2A4F"/>
    <w:rsid w:val="00BE1138"/>
    <w:rsid w:val="00BE2475"/>
    <w:rsid w:val="00C065AB"/>
    <w:rsid w:val="00C14F81"/>
    <w:rsid w:val="00C24173"/>
    <w:rsid w:val="00C30AA9"/>
    <w:rsid w:val="00C364EE"/>
    <w:rsid w:val="00C453E9"/>
    <w:rsid w:val="00CE081C"/>
    <w:rsid w:val="00CF7454"/>
    <w:rsid w:val="00D05D88"/>
    <w:rsid w:val="00D170F6"/>
    <w:rsid w:val="00D477DF"/>
    <w:rsid w:val="00DC703F"/>
    <w:rsid w:val="00DD4BBA"/>
    <w:rsid w:val="00DE28D0"/>
    <w:rsid w:val="00DF2042"/>
    <w:rsid w:val="00E761D0"/>
    <w:rsid w:val="00F57771"/>
    <w:rsid w:val="00F651AF"/>
    <w:rsid w:val="00F91F37"/>
    <w:rsid w:val="00FE0C4E"/>
    <w:rsid w:val="00FE6573"/>
    <w:rsid w:val="00FF1E13"/>
    <w:rsid w:val="03F44CFF"/>
    <w:rsid w:val="06A7F4C0"/>
    <w:rsid w:val="06AD275A"/>
    <w:rsid w:val="08B0EF28"/>
    <w:rsid w:val="097CC3E3"/>
    <w:rsid w:val="0AD63BC9"/>
    <w:rsid w:val="0D40FAA4"/>
    <w:rsid w:val="10980CA0"/>
    <w:rsid w:val="116757A4"/>
    <w:rsid w:val="1481037F"/>
    <w:rsid w:val="1723631F"/>
    <w:rsid w:val="1729EA8D"/>
    <w:rsid w:val="1A20AD28"/>
    <w:rsid w:val="1A3E405E"/>
    <w:rsid w:val="1CC9685F"/>
    <w:rsid w:val="1D76DB86"/>
    <w:rsid w:val="1FB61D22"/>
    <w:rsid w:val="21CFF54C"/>
    <w:rsid w:val="221594A3"/>
    <w:rsid w:val="22212A7B"/>
    <w:rsid w:val="25072903"/>
    <w:rsid w:val="25A47992"/>
    <w:rsid w:val="26473909"/>
    <w:rsid w:val="27BB6E17"/>
    <w:rsid w:val="28E82BD6"/>
    <w:rsid w:val="2E9A8B99"/>
    <w:rsid w:val="316836AE"/>
    <w:rsid w:val="31CF975A"/>
    <w:rsid w:val="338F4B76"/>
    <w:rsid w:val="346D6586"/>
    <w:rsid w:val="38353ADB"/>
    <w:rsid w:val="39517BCD"/>
    <w:rsid w:val="39A2C4DA"/>
    <w:rsid w:val="3B223CB0"/>
    <w:rsid w:val="3BB37576"/>
    <w:rsid w:val="3C3B231B"/>
    <w:rsid w:val="3FF83502"/>
    <w:rsid w:val="400F9A62"/>
    <w:rsid w:val="41282F2E"/>
    <w:rsid w:val="4148FC7D"/>
    <w:rsid w:val="4426227E"/>
    <w:rsid w:val="443CE1B8"/>
    <w:rsid w:val="449E059E"/>
    <w:rsid w:val="453C594D"/>
    <w:rsid w:val="46FB39C6"/>
    <w:rsid w:val="4B588B78"/>
    <w:rsid w:val="4BFB1804"/>
    <w:rsid w:val="4C495DC1"/>
    <w:rsid w:val="4D4AD1AB"/>
    <w:rsid w:val="4EDA435B"/>
    <w:rsid w:val="4F701A24"/>
    <w:rsid w:val="5167A7E0"/>
    <w:rsid w:val="54D8A01B"/>
    <w:rsid w:val="57267A2E"/>
    <w:rsid w:val="5785B198"/>
    <w:rsid w:val="58E348EF"/>
    <w:rsid w:val="598A7638"/>
    <w:rsid w:val="5BF4E74E"/>
    <w:rsid w:val="5CBB6CA6"/>
    <w:rsid w:val="5D722E05"/>
    <w:rsid w:val="5EFBAF5B"/>
    <w:rsid w:val="5F75F552"/>
    <w:rsid w:val="5FB9F62B"/>
    <w:rsid w:val="620DF2E4"/>
    <w:rsid w:val="621BCAC9"/>
    <w:rsid w:val="624AA62D"/>
    <w:rsid w:val="62F3844E"/>
    <w:rsid w:val="63356A10"/>
    <w:rsid w:val="66C371A3"/>
    <w:rsid w:val="67CF5766"/>
    <w:rsid w:val="6934A495"/>
    <w:rsid w:val="6C9A238B"/>
    <w:rsid w:val="6F585C5F"/>
    <w:rsid w:val="6F7917C9"/>
    <w:rsid w:val="6FB92A3F"/>
    <w:rsid w:val="72EE762E"/>
    <w:rsid w:val="73B94630"/>
    <w:rsid w:val="740D7CB4"/>
    <w:rsid w:val="7615C3D9"/>
    <w:rsid w:val="7634E07F"/>
    <w:rsid w:val="76942E40"/>
    <w:rsid w:val="76A35A8E"/>
    <w:rsid w:val="76AB8DF9"/>
    <w:rsid w:val="7B55BAB3"/>
    <w:rsid w:val="7BBFEFAF"/>
    <w:rsid w:val="7D82BCDF"/>
    <w:rsid w:val="7DED65A0"/>
    <w:rsid w:val="7EA5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4B8D5"/>
  <w15:docId w15:val="{8CB50704-F965-45A2-AB51-B33C121B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91"/>
    <w:pPr>
      <w:spacing w:after="160" w:line="259" w:lineRule="auto"/>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7B445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olor w:val="000000"/>
      <w:sz w:val="24"/>
      <w:szCs w:val="24"/>
      <w:u w:color="000000"/>
    </w:rPr>
  </w:style>
  <w:style w:type="table" w:styleId="TableGrid">
    <w:name w:val="Table Grid"/>
    <w:basedOn w:val="TableNormal"/>
    <w:uiPriority w:val="99"/>
    <w:rsid w:val="007B445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77BFE"/>
    <w:pPr>
      <w:ind w:left="720"/>
    </w:pPr>
  </w:style>
  <w:style w:type="paragraph" w:customStyle="1" w:styleId="Default">
    <w:name w:val="Default"/>
    <w:uiPriority w:val="99"/>
    <w:rsid w:val="00F91F37"/>
    <w:pPr>
      <w:autoSpaceDE w:val="0"/>
      <w:autoSpaceDN w:val="0"/>
      <w:adjustRightInd w:val="0"/>
    </w:pPr>
    <w:rPr>
      <w:rFonts w:ascii="Arial" w:eastAsia="Times New Roman" w:hAnsi="Arial" w:cs="Arial"/>
      <w:color w:val="000000"/>
      <w:sz w:val="24"/>
      <w:szCs w:val="24"/>
    </w:rPr>
  </w:style>
  <w:style w:type="character" w:styleId="Hyperlink">
    <w:name w:val="Hyperlink"/>
    <w:basedOn w:val="DefaultParagraphFont"/>
    <w:uiPriority w:val="99"/>
    <w:rsid w:val="00F91F37"/>
    <w:rPr>
      <w:color w:val="0000FF"/>
      <w:u w:val="single"/>
    </w:rPr>
  </w:style>
  <w:style w:type="paragraph" w:styleId="Header">
    <w:name w:val="header"/>
    <w:basedOn w:val="Normal"/>
    <w:link w:val="HeaderChar"/>
    <w:uiPriority w:val="99"/>
    <w:semiHidden/>
    <w:rsid w:val="00F91F37"/>
    <w:pPr>
      <w:tabs>
        <w:tab w:val="center" w:pos="4680"/>
        <w:tab w:val="right" w:pos="9360"/>
      </w:tabs>
      <w:spacing w:after="0" w:line="240" w:lineRule="auto"/>
    </w:pPr>
    <w:rPr>
      <w:sz w:val="24"/>
      <w:szCs w:val="24"/>
      <w:lang w:val="fr-FR"/>
    </w:rPr>
  </w:style>
  <w:style w:type="character" w:customStyle="1" w:styleId="HeaderChar">
    <w:name w:val="Header Char"/>
    <w:basedOn w:val="DefaultParagraphFont"/>
    <w:link w:val="Header"/>
    <w:uiPriority w:val="99"/>
    <w:semiHidden/>
    <w:locked/>
    <w:rsid w:val="00F91F37"/>
    <w:rPr>
      <w:rFonts w:ascii="Times New Roman" w:hAnsi="Times New Roman" w:cs="Times New Roman"/>
      <w:sz w:val="24"/>
      <w:szCs w:val="24"/>
      <w:lang w:val="fr-FR"/>
    </w:rPr>
  </w:style>
  <w:style w:type="table" w:styleId="PlainTable2">
    <w:name w:val="Plain Table 2"/>
    <w:basedOn w:val="TableNormal"/>
    <w:uiPriority w:val="42"/>
    <w:rsid w:val="00580B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531C3"/>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locked/>
    <w:rsid w:val="00D47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442">
      <w:bodyDiv w:val="1"/>
      <w:marLeft w:val="0"/>
      <w:marRight w:val="0"/>
      <w:marTop w:val="0"/>
      <w:marBottom w:val="0"/>
      <w:divBdr>
        <w:top w:val="none" w:sz="0" w:space="0" w:color="auto"/>
        <w:left w:val="none" w:sz="0" w:space="0" w:color="auto"/>
        <w:bottom w:val="none" w:sz="0" w:space="0" w:color="auto"/>
        <w:right w:val="none" w:sz="0" w:space="0" w:color="auto"/>
      </w:divBdr>
      <w:divsChild>
        <w:div w:id="731391399">
          <w:marLeft w:val="0"/>
          <w:marRight w:val="0"/>
          <w:marTop w:val="0"/>
          <w:marBottom w:val="0"/>
          <w:divBdr>
            <w:top w:val="none" w:sz="0" w:space="0" w:color="auto"/>
            <w:left w:val="none" w:sz="0" w:space="0" w:color="auto"/>
            <w:bottom w:val="none" w:sz="0" w:space="0" w:color="auto"/>
            <w:right w:val="none" w:sz="0" w:space="0" w:color="auto"/>
          </w:divBdr>
          <w:divsChild>
            <w:div w:id="852956389">
              <w:marLeft w:val="0"/>
              <w:marRight w:val="0"/>
              <w:marTop w:val="0"/>
              <w:marBottom w:val="0"/>
              <w:divBdr>
                <w:top w:val="none" w:sz="0" w:space="0" w:color="auto"/>
                <w:left w:val="none" w:sz="0" w:space="0" w:color="auto"/>
                <w:bottom w:val="none" w:sz="0" w:space="0" w:color="auto"/>
                <w:right w:val="none" w:sz="0" w:space="0" w:color="auto"/>
              </w:divBdr>
              <w:divsChild>
                <w:div w:id="164589811">
                  <w:marLeft w:val="0"/>
                  <w:marRight w:val="0"/>
                  <w:marTop w:val="0"/>
                  <w:marBottom w:val="0"/>
                  <w:divBdr>
                    <w:top w:val="none" w:sz="0" w:space="0" w:color="auto"/>
                    <w:left w:val="none" w:sz="0" w:space="0" w:color="auto"/>
                    <w:bottom w:val="none" w:sz="0" w:space="0" w:color="auto"/>
                    <w:right w:val="none" w:sz="0" w:space="0" w:color="auto"/>
                  </w:divBdr>
                  <w:divsChild>
                    <w:div w:id="279185065">
                      <w:marLeft w:val="0"/>
                      <w:marRight w:val="0"/>
                      <w:marTop w:val="0"/>
                      <w:marBottom w:val="0"/>
                      <w:divBdr>
                        <w:top w:val="none" w:sz="0" w:space="0" w:color="auto"/>
                        <w:left w:val="none" w:sz="0" w:space="0" w:color="auto"/>
                        <w:bottom w:val="none" w:sz="0" w:space="0" w:color="auto"/>
                        <w:right w:val="none" w:sz="0" w:space="0" w:color="auto"/>
                      </w:divBdr>
                      <w:divsChild>
                        <w:div w:id="548033055">
                          <w:marLeft w:val="0"/>
                          <w:marRight w:val="0"/>
                          <w:marTop w:val="0"/>
                          <w:marBottom w:val="0"/>
                          <w:divBdr>
                            <w:top w:val="none" w:sz="0" w:space="0" w:color="auto"/>
                            <w:left w:val="none" w:sz="0" w:space="0" w:color="auto"/>
                            <w:bottom w:val="none" w:sz="0" w:space="0" w:color="auto"/>
                            <w:right w:val="none" w:sz="0" w:space="0" w:color="auto"/>
                          </w:divBdr>
                          <w:divsChild>
                            <w:div w:id="33892789">
                              <w:marLeft w:val="0"/>
                              <w:marRight w:val="0"/>
                              <w:marTop w:val="0"/>
                              <w:marBottom w:val="0"/>
                              <w:divBdr>
                                <w:top w:val="none" w:sz="0" w:space="0" w:color="auto"/>
                                <w:left w:val="none" w:sz="0" w:space="0" w:color="auto"/>
                                <w:bottom w:val="none" w:sz="0" w:space="0" w:color="auto"/>
                                <w:right w:val="none" w:sz="0" w:space="0" w:color="auto"/>
                              </w:divBdr>
                              <w:divsChild>
                                <w:div w:id="15380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23483">
      <w:bodyDiv w:val="1"/>
      <w:marLeft w:val="0"/>
      <w:marRight w:val="0"/>
      <w:marTop w:val="0"/>
      <w:marBottom w:val="0"/>
      <w:divBdr>
        <w:top w:val="none" w:sz="0" w:space="0" w:color="auto"/>
        <w:left w:val="none" w:sz="0" w:space="0" w:color="auto"/>
        <w:bottom w:val="none" w:sz="0" w:space="0" w:color="auto"/>
        <w:right w:val="none" w:sz="0" w:space="0" w:color="auto"/>
      </w:divBdr>
      <w:divsChild>
        <w:div w:id="740251861">
          <w:marLeft w:val="0"/>
          <w:marRight w:val="0"/>
          <w:marTop w:val="0"/>
          <w:marBottom w:val="0"/>
          <w:divBdr>
            <w:top w:val="none" w:sz="0" w:space="0" w:color="auto"/>
            <w:left w:val="none" w:sz="0" w:space="0" w:color="auto"/>
            <w:bottom w:val="none" w:sz="0" w:space="0" w:color="auto"/>
            <w:right w:val="none" w:sz="0" w:space="0" w:color="auto"/>
          </w:divBdr>
          <w:divsChild>
            <w:div w:id="1558781561">
              <w:marLeft w:val="0"/>
              <w:marRight w:val="0"/>
              <w:marTop w:val="0"/>
              <w:marBottom w:val="0"/>
              <w:divBdr>
                <w:top w:val="none" w:sz="0" w:space="0" w:color="auto"/>
                <w:left w:val="none" w:sz="0" w:space="0" w:color="auto"/>
                <w:bottom w:val="none" w:sz="0" w:space="0" w:color="auto"/>
                <w:right w:val="none" w:sz="0" w:space="0" w:color="auto"/>
              </w:divBdr>
              <w:divsChild>
                <w:div w:id="916592721">
                  <w:marLeft w:val="0"/>
                  <w:marRight w:val="0"/>
                  <w:marTop w:val="0"/>
                  <w:marBottom w:val="0"/>
                  <w:divBdr>
                    <w:top w:val="none" w:sz="0" w:space="0" w:color="auto"/>
                    <w:left w:val="none" w:sz="0" w:space="0" w:color="auto"/>
                    <w:bottom w:val="none" w:sz="0" w:space="0" w:color="auto"/>
                    <w:right w:val="none" w:sz="0" w:space="0" w:color="auto"/>
                  </w:divBdr>
                  <w:divsChild>
                    <w:div w:id="1522552799">
                      <w:marLeft w:val="0"/>
                      <w:marRight w:val="0"/>
                      <w:marTop w:val="0"/>
                      <w:marBottom w:val="0"/>
                      <w:divBdr>
                        <w:top w:val="none" w:sz="0" w:space="0" w:color="auto"/>
                        <w:left w:val="none" w:sz="0" w:space="0" w:color="auto"/>
                        <w:bottom w:val="none" w:sz="0" w:space="0" w:color="auto"/>
                        <w:right w:val="none" w:sz="0" w:space="0" w:color="auto"/>
                      </w:divBdr>
                      <w:divsChild>
                        <w:div w:id="1080565020">
                          <w:marLeft w:val="0"/>
                          <w:marRight w:val="0"/>
                          <w:marTop w:val="0"/>
                          <w:marBottom w:val="0"/>
                          <w:divBdr>
                            <w:top w:val="none" w:sz="0" w:space="0" w:color="auto"/>
                            <w:left w:val="none" w:sz="0" w:space="0" w:color="auto"/>
                            <w:bottom w:val="none" w:sz="0" w:space="0" w:color="auto"/>
                            <w:right w:val="none" w:sz="0" w:space="0" w:color="auto"/>
                          </w:divBdr>
                          <w:divsChild>
                            <w:div w:id="1765540332">
                              <w:marLeft w:val="0"/>
                              <w:marRight w:val="0"/>
                              <w:marTop w:val="0"/>
                              <w:marBottom w:val="0"/>
                              <w:divBdr>
                                <w:top w:val="none" w:sz="0" w:space="0" w:color="auto"/>
                                <w:left w:val="none" w:sz="0" w:space="0" w:color="auto"/>
                                <w:bottom w:val="none" w:sz="0" w:space="0" w:color="auto"/>
                                <w:right w:val="none" w:sz="0" w:space="0" w:color="auto"/>
                              </w:divBdr>
                              <w:divsChild>
                                <w:div w:id="6129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74339">
      <w:bodyDiv w:val="1"/>
      <w:marLeft w:val="0"/>
      <w:marRight w:val="0"/>
      <w:marTop w:val="0"/>
      <w:marBottom w:val="0"/>
      <w:divBdr>
        <w:top w:val="none" w:sz="0" w:space="0" w:color="auto"/>
        <w:left w:val="none" w:sz="0" w:space="0" w:color="auto"/>
        <w:bottom w:val="none" w:sz="0" w:space="0" w:color="auto"/>
        <w:right w:val="none" w:sz="0" w:space="0" w:color="auto"/>
      </w:divBdr>
      <w:divsChild>
        <w:div w:id="344089888">
          <w:marLeft w:val="0"/>
          <w:marRight w:val="0"/>
          <w:marTop w:val="0"/>
          <w:marBottom w:val="0"/>
          <w:divBdr>
            <w:top w:val="none" w:sz="0" w:space="0" w:color="auto"/>
            <w:left w:val="none" w:sz="0" w:space="0" w:color="auto"/>
            <w:bottom w:val="none" w:sz="0" w:space="0" w:color="auto"/>
            <w:right w:val="none" w:sz="0" w:space="0" w:color="auto"/>
          </w:divBdr>
          <w:divsChild>
            <w:div w:id="2091540484">
              <w:marLeft w:val="0"/>
              <w:marRight w:val="0"/>
              <w:marTop w:val="0"/>
              <w:marBottom w:val="0"/>
              <w:divBdr>
                <w:top w:val="none" w:sz="0" w:space="0" w:color="auto"/>
                <w:left w:val="none" w:sz="0" w:space="0" w:color="auto"/>
                <w:bottom w:val="none" w:sz="0" w:space="0" w:color="auto"/>
                <w:right w:val="none" w:sz="0" w:space="0" w:color="auto"/>
              </w:divBdr>
              <w:divsChild>
                <w:div w:id="1152211477">
                  <w:marLeft w:val="0"/>
                  <w:marRight w:val="0"/>
                  <w:marTop w:val="0"/>
                  <w:marBottom w:val="0"/>
                  <w:divBdr>
                    <w:top w:val="none" w:sz="0" w:space="0" w:color="auto"/>
                    <w:left w:val="none" w:sz="0" w:space="0" w:color="auto"/>
                    <w:bottom w:val="none" w:sz="0" w:space="0" w:color="auto"/>
                    <w:right w:val="none" w:sz="0" w:space="0" w:color="auto"/>
                  </w:divBdr>
                  <w:divsChild>
                    <w:div w:id="1207569581">
                      <w:marLeft w:val="0"/>
                      <w:marRight w:val="0"/>
                      <w:marTop w:val="0"/>
                      <w:marBottom w:val="0"/>
                      <w:divBdr>
                        <w:top w:val="none" w:sz="0" w:space="0" w:color="auto"/>
                        <w:left w:val="none" w:sz="0" w:space="0" w:color="auto"/>
                        <w:bottom w:val="none" w:sz="0" w:space="0" w:color="auto"/>
                        <w:right w:val="none" w:sz="0" w:space="0" w:color="auto"/>
                      </w:divBdr>
                      <w:divsChild>
                        <w:div w:id="1600139703">
                          <w:marLeft w:val="0"/>
                          <w:marRight w:val="0"/>
                          <w:marTop w:val="0"/>
                          <w:marBottom w:val="0"/>
                          <w:divBdr>
                            <w:top w:val="none" w:sz="0" w:space="0" w:color="auto"/>
                            <w:left w:val="none" w:sz="0" w:space="0" w:color="auto"/>
                            <w:bottom w:val="none" w:sz="0" w:space="0" w:color="auto"/>
                            <w:right w:val="none" w:sz="0" w:space="0" w:color="auto"/>
                          </w:divBdr>
                          <w:divsChild>
                            <w:div w:id="1436710069">
                              <w:marLeft w:val="0"/>
                              <w:marRight w:val="0"/>
                              <w:marTop w:val="0"/>
                              <w:marBottom w:val="0"/>
                              <w:divBdr>
                                <w:top w:val="none" w:sz="0" w:space="0" w:color="auto"/>
                                <w:left w:val="none" w:sz="0" w:space="0" w:color="auto"/>
                                <w:bottom w:val="none" w:sz="0" w:space="0" w:color="auto"/>
                                <w:right w:val="none" w:sz="0" w:space="0" w:color="auto"/>
                              </w:divBdr>
                              <w:divsChild>
                                <w:div w:id="2639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936749">
      <w:bodyDiv w:val="1"/>
      <w:marLeft w:val="0"/>
      <w:marRight w:val="0"/>
      <w:marTop w:val="0"/>
      <w:marBottom w:val="0"/>
      <w:divBdr>
        <w:top w:val="none" w:sz="0" w:space="0" w:color="auto"/>
        <w:left w:val="none" w:sz="0" w:space="0" w:color="auto"/>
        <w:bottom w:val="none" w:sz="0" w:space="0" w:color="auto"/>
        <w:right w:val="none" w:sz="0" w:space="0" w:color="auto"/>
      </w:divBdr>
    </w:div>
    <w:div w:id="576282696">
      <w:marLeft w:val="0"/>
      <w:marRight w:val="0"/>
      <w:marTop w:val="0"/>
      <w:marBottom w:val="0"/>
      <w:divBdr>
        <w:top w:val="none" w:sz="0" w:space="0" w:color="auto"/>
        <w:left w:val="none" w:sz="0" w:space="0" w:color="auto"/>
        <w:bottom w:val="none" w:sz="0" w:space="0" w:color="auto"/>
        <w:right w:val="none" w:sz="0" w:space="0" w:color="auto"/>
      </w:divBdr>
    </w:div>
    <w:div w:id="576282697">
      <w:marLeft w:val="0"/>
      <w:marRight w:val="0"/>
      <w:marTop w:val="0"/>
      <w:marBottom w:val="0"/>
      <w:divBdr>
        <w:top w:val="none" w:sz="0" w:space="0" w:color="auto"/>
        <w:left w:val="none" w:sz="0" w:space="0" w:color="auto"/>
        <w:bottom w:val="none" w:sz="0" w:space="0" w:color="auto"/>
        <w:right w:val="none" w:sz="0" w:space="0" w:color="auto"/>
      </w:divBdr>
    </w:div>
    <w:div w:id="999384107">
      <w:bodyDiv w:val="1"/>
      <w:marLeft w:val="0"/>
      <w:marRight w:val="0"/>
      <w:marTop w:val="0"/>
      <w:marBottom w:val="0"/>
      <w:divBdr>
        <w:top w:val="none" w:sz="0" w:space="0" w:color="auto"/>
        <w:left w:val="none" w:sz="0" w:space="0" w:color="auto"/>
        <w:bottom w:val="none" w:sz="0" w:space="0" w:color="auto"/>
        <w:right w:val="none" w:sz="0" w:space="0" w:color="auto"/>
      </w:divBdr>
    </w:div>
    <w:div w:id="1038894590">
      <w:bodyDiv w:val="1"/>
      <w:marLeft w:val="0"/>
      <w:marRight w:val="0"/>
      <w:marTop w:val="0"/>
      <w:marBottom w:val="0"/>
      <w:divBdr>
        <w:top w:val="none" w:sz="0" w:space="0" w:color="auto"/>
        <w:left w:val="none" w:sz="0" w:space="0" w:color="auto"/>
        <w:bottom w:val="none" w:sz="0" w:space="0" w:color="auto"/>
        <w:right w:val="none" w:sz="0" w:space="0" w:color="auto"/>
      </w:divBdr>
    </w:div>
    <w:div w:id="1330015394">
      <w:bodyDiv w:val="1"/>
      <w:marLeft w:val="0"/>
      <w:marRight w:val="0"/>
      <w:marTop w:val="0"/>
      <w:marBottom w:val="0"/>
      <w:divBdr>
        <w:top w:val="none" w:sz="0" w:space="0" w:color="auto"/>
        <w:left w:val="none" w:sz="0" w:space="0" w:color="auto"/>
        <w:bottom w:val="none" w:sz="0" w:space="0" w:color="auto"/>
        <w:right w:val="none" w:sz="0" w:space="0" w:color="auto"/>
      </w:divBdr>
      <w:divsChild>
        <w:div w:id="2126344682">
          <w:marLeft w:val="0"/>
          <w:marRight w:val="0"/>
          <w:marTop w:val="0"/>
          <w:marBottom w:val="0"/>
          <w:divBdr>
            <w:top w:val="none" w:sz="0" w:space="0" w:color="auto"/>
            <w:left w:val="none" w:sz="0" w:space="0" w:color="auto"/>
            <w:bottom w:val="none" w:sz="0" w:space="0" w:color="auto"/>
            <w:right w:val="none" w:sz="0" w:space="0" w:color="auto"/>
          </w:divBdr>
          <w:divsChild>
            <w:div w:id="820930941">
              <w:marLeft w:val="0"/>
              <w:marRight w:val="0"/>
              <w:marTop w:val="0"/>
              <w:marBottom w:val="0"/>
              <w:divBdr>
                <w:top w:val="none" w:sz="0" w:space="0" w:color="auto"/>
                <w:left w:val="none" w:sz="0" w:space="0" w:color="auto"/>
                <w:bottom w:val="none" w:sz="0" w:space="0" w:color="auto"/>
                <w:right w:val="none" w:sz="0" w:space="0" w:color="auto"/>
              </w:divBdr>
              <w:divsChild>
                <w:div w:id="1942451983">
                  <w:marLeft w:val="0"/>
                  <w:marRight w:val="0"/>
                  <w:marTop w:val="0"/>
                  <w:marBottom w:val="0"/>
                  <w:divBdr>
                    <w:top w:val="none" w:sz="0" w:space="0" w:color="auto"/>
                    <w:left w:val="none" w:sz="0" w:space="0" w:color="auto"/>
                    <w:bottom w:val="none" w:sz="0" w:space="0" w:color="auto"/>
                    <w:right w:val="none" w:sz="0" w:space="0" w:color="auto"/>
                  </w:divBdr>
                  <w:divsChild>
                    <w:div w:id="814298122">
                      <w:marLeft w:val="0"/>
                      <w:marRight w:val="0"/>
                      <w:marTop w:val="0"/>
                      <w:marBottom w:val="0"/>
                      <w:divBdr>
                        <w:top w:val="none" w:sz="0" w:space="0" w:color="auto"/>
                        <w:left w:val="none" w:sz="0" w:space="0" w:color="auto"/>
                        <w:bottom w:val="none" w:sz="0" w:space="0" w:color="auto"/>
                        <w:right w:val="none" w:sz="0" w:space="0" w:color="auto"/>
                      </w:divBdr>
                      <w:divsChild>
                        <w:div w:id="1459912297">
                          <w:marLeft w:val="0"/>
                          <w:marRight w:val="0"/>
                          <w:marTop w:val="0"/>
                          <w:marBottom w:val="0"/>
                          <w:divBdr>
                            <w:top w:val="none" w:sz="0" w:space="0" w:color="auto"/>
                            <w:left w:val="none" w:sz="0" w:space="0" w:color="auto"/>
                            <w:bottom w:val="none" w:sz="0" w:space="0" w:color="auto"/>
                            <w:right w:val="none" w:sz="0" w:space="0" w:color="auto"/>
                          </w:divBdr>
                          <w:divsChild>
                            <w:div w:id="259148394">
                              <w:marLeft w:val="0"/>
                              <w:marRight w:val="0"/>
                              <w:marTop w:val="0"/>
                              <w:marBottom w:val="0"/>
                              <w:divBdr>
                                <w:top w:val="none" w:sz="0" w:space="0" w:color="auto"/>
                                <w:left w:val="none" w:sz="0" w:space="0" w:color="auto"/>
                                <w:bottom w:val="none" w:sz="0" w:space="0" w:color="auto"/>
                                <w:right w:val="none" w:sz="0" w:space="0" w:color="auto"/>
                              </w:divBdr>
                              <w:divsChild>
                                <w:div w:id="6989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048988">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666203115">
      <w:bodyDiv w:val="1"/>
      <w:marLeft w:val="0"/>
      <w:marRight w:val="0"/>
      <w:marTop w:val="0"/>
      <w:marBottom w:val="0"/>
      <w:divBdr>
        <w:top w:val="none" w:sz="0" w:space="0" w:color="auto"/>
        <w:left w:val="none" w:sz="0" w:space="0" w:color="auto"/>
        <w:bottom w:val="none" w:sz="0" w:space="0" w:color="auto"/>
        <w:right w:val="none" w:sz="0" w:space="0" w:color="auto"/>
      </w:divBdr>
      <w:divsChild>
        <w:div w:id="270941921">
          <w:marLeft w:val="0"/>
          <w:marRight w:val="0"/>
          <w:marTop w:val="0"/>
          <w:marBottom w:val="0"/>
          <w:divBdr>
            <w:top w:val="none" w:sz="0" w:space="0" w:color="auto"/>
            <w:left w:val="none" w:sz="0" w:space="0" w:color="auto"/>
            <w:bottom w:val="none" w:sz="0" w:space="0" w:color="auto"/>
            <w:right w:val="none" w:sz="0" w:space="0" w:color="auto"/>
          </w:divBdr>
          <w:divsChild>
            <w:div w:id="1305505260">
              <w:marLeft w:val="0"/>
              <w:marRight w:val="0"/>
              <w:marTop w:val="0"/>
              <w:marBottom w:val="0"/>
              <w:divBdr>
                <w:top w:val="none" w:sz="0" w:space="0" w:color="auto"/>
                <w:left w:val="none" w:sz="0" w:space="0" w:color="auto"/>
                <w:bottom w:val="none" w:sz="0" w:space="0" w:color="auto"/>
                <w:right w:val="none" w:sz="0" w:space="0" w:color="auto"/>
              </w:divBdr>
              <w:divsChild>
                <w:div w:id="1572543425">
                  <w:marLeft w:val="0"/>
                  <w:marRight w:val="0"/>
                  <w:marTop w:val="0"/>
                  <w:marBottom w:val="0"/>
                  <w:divBdr>
                    <w:top w:val="none" w:sz="0" w:space="0" w:color="auto"/>
                    <w:left w:val="none" w:sz="0" w:space="0" w:color="auto"/>
                    <w:bottom w:val="none" w:sz="0" w:space="0" w:color="auto"/>
                    <w:right w:val="none" w:sz="0" w:space="0" w:color="auto"/>
                  </w:divBdr>
                  <w:divsChild>
                    <w:div w:id="2121875883">
                      <w:marLeft w:val="0"/>
                      <w:marRight w:val="0"/>
                      <w:marTop w:val="0"/>
                      <w:marBottom w:val="0"/>
                      <w:divBdr>
                        <w:top w:val="none" w:sz="0" w:space="0" w:color="auto"/>
                        <w:left w:val="none" w:sz="0" w:space="0" w:color="auto"/>
                        <w:bottom w:val="none" w:sz="0" w:space="0" w:color="auto"/>
                        <w:right w:val="none" w:sz="0" w:space="0" w:color="auto"/>
                      </w:divBdr>
                      <w:divsChild>
                        <w:div w:id="581717304">
                          <w:marLeft w:val="0"/>
                          <w:marRight w:val="0"/>
                          <w:marTop w:val="0"/>
                          <w:marBottom w:val="0"/>
                          <w:divBdr>
                            <w:top w:val="none" w:sz="0" w:space="0" w:color="auto"/>
                            <w:left w:val="none" w:sz="0" w:space="0" w:color="auto"/>
                            <w:bottom w:val="none" w:sz="0" w:space="0" w:color="auto"/>
                            <w:right w:val="none" w:sz="0" w:space="0" w:color="auto"/>
                          </w:divBdr>
                          <w:divsChild>
                            <w:div w:id="1821725446">
                              <w:marLeft w:val="0"/>
                              <w:marRight w:val="0"/>
                              <w:marTop w:val="0"/>
                              <w:marBottom w:val="0"/>
                              <w:divBdr>
                                <w:top w:val="none" w:sz="0" w:space="0" w:color="auto"/>
                                <w:left w:val="none" w:sz="0" w:space="0" w:color="auto"/>
                                <w:bottom w:val="none" w:sz="0" w:space="0" w:color="auto"/>
                                <w:right w:val="none" w:sz="0" w:space="0" w:color="auto"/>
                              </w:divBdr>
                              <w:divsChild>
                                <w:div w:id="16881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66569">
      <w:bodyDiv w:val="1"/>
      <w:marLeft w:val="0"/>
      <w:marRight w:val="0"/>
      <w:marTop w:val="0"/>
      <w:marBottom w:val="0"/>
      <w:divBdr>
        <w:top w:val="none" w:sz="0" w:space="0" w:color="auto"/>
        <w:left w:val="none" w:sz="0" w:space="0" w:color="auto"/>
        <w:bottom w:val="none" w:sz="0" w:space="0" w:color="auto"/>
        <w:right w:val="none" w:sz="0" w:space="0" w:color="auto"/>
      </w:divBdr>
    </w:div>
    <w:div w:id="1795559274">
      <w:bodyDiv w:val="1"/>
      <w:marLeft w:val="0"/>
      <w:marRight w:val="0"/>
      <w:marTop w:val="0"/>
      <w:marBottom w:val="0"/>
      <w:divBdr>
        <w:top w:val="none" w:sz="0" w:space="0" w:color="auto"/>
        <w:left w:val="none" w:sz="0" w:space="0" w:color="auto"/>
        <w:bottom w:val="none" w:sz="0" w:space="0" w:color="auto"/>
        <w:right w:val="none" w:sz="0" w:space="0" w:color="auto"/>
      </w:divBdr>
      <w:divsChild>
        <w:div w:id="484052275">
          <w:marLeft w:val="0"/>
          <w:marRight w:val="0"/>
          <w:marTop w:val="0"/>
          <w:marBottom w:val="0"/>
          <w:divBdr>
            <w:top w:val="none" w:sz="0" w:space="0" w:color="auto"/>
            <w:left w:val="none" w:sz="0" w:space="0" w:color="auto"/>
            <w:bottom w:val="none" w:sz="0" w:space="0" w:color="auto"/>
            <w:right w:val="none" w:sz="0" w:space="0" w:color="auto"/>
          </w:divBdr>
          <w:divsChild>
            <w:div w:id="1243370643">
              <w:marLeft w:val="0"/>
              <w:marRight w:val="0"/>
              <w:marTop w:val="0"/>
              <w:marBottom w:val="0"/>
              <w:divBdr>
                <w:top w:val="none" w:sz="0" w:space="0" w:color="auto"/>
                <w:left w:val="none" w:sz="0" w:space="0" w:color="auto"/>
                <w:bottom w:val="none" w:sz="0" w:space="0" w:color="auto"/>
                <w:right w:val="none" w:sz="0" w:space="0" w:color="auto"/>
              </w:divBdr>
              <w:divsChild>
                <w:div w:id="2131700300">
                  <w:marLeft w:val="0"/>
                  <w:marRight w:val="0"/>
                  <w:marTop w:val="0"/>
                  <w:marBottom w:val="0"/>
                  <w:divBdr>
                    <w:top w:val="none" w:sz="0" w:space="0" w:color="auto"/>
                    <w:left w:val="none" w:sz="0" w:space="0" w:color="auto"/>
                    <w:bottom w:val="none" w:sz="0" w:space="0" w:color="auto"/>
                    <w:right w:val="none" w:sz="0" w:space="0" w:color="auto"/>
                  </w:divBdr>
                  <w:divsChild>
                    <w:div w:id="963851097">
                      <w:marLeft w:val="0"/>
                      <w:marRight w:val="0"/>
                      <w:marTop w:val="0"/>
                      <w:marBottom w:val="0"/>
                      <w:divBdr>
                        <w:top w:val="none" w:sz="0" w:space="0" w:color="auto"/>
                        <w:left w:val="none" w:sz="0" w:space="0" w:color="auto"/>
                        <w:bottom w:val="none" w:sz="0" w:space="0" w:color="auto"/>
                        <w:right w:val="none" w:sz="0" w:space="0" w:color="auto"/>
                      </w:divBdr>
                      <w:divsChild>
                        <w:div w:id="73556897">
                          <w:marLeft w:val="0"/>
                          <w:marRight w:val="0"/>
                          <w:marTop w:val="0"/>
                          <w:marBottom w:val="0"/>
                          <w:divBdr>
                            <w:top w:val="none" w:sz="0" w:space="0" w:color="auto"/>
                            <w:left w:val="none" w:sz="0" w:space="0" w:color="auto"/>
                            <w:bottom w:val="none" w:sz="0" w:space="0" w:color="auto"/>
                            <w:right w:val="none" w:sz="0" w:space="0" w:color="auto"/>
                          </w:divBdr>
                          <w:divsChild>
                            <w:div w:id="1885368835">
                              <w:marLeft w:val="0"/>
                              <w:marRight w:val="0"/>
                              <w:marTop w:val="0"/>
                              <w:marBottom w:val="0"/>
                              <w:divBdr>
                                <w:top w:val="none" w:sz="0" w:space="0" w:color="auto"/>
                                <w:left w:val="none" w:sz="0" w:space="0" w:color="auto"/>
                                <w:bottom w:val="none" w:sz="0" w:space="0" w:color="auto"/>
                                <w:right w:val="none" w:sz="0" w:space="0" w:color="auto"/>
                              </w:divBdr>
                              <w:divsChild>
                                <w:div w:id="16317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660283">
      <w:bodyDiv w:val="1"/>
      <w:marLeft w:val="0"/>
      <w:marRight w:val="0"/>
      <w:marTop w:val="0"/>
      <w:marBottom w:val="0"/>
      <w:divBdr>
        <w:top w:val="none" w:sz="0" w:space="0" w:color="auto"/>
        <w:left w:val="none" w:sz="0" w:space="0" w:color="auto"/>
        <w:bottom w:val="none" w:sz="0" w:space="0" w:color="auto"/>
        <w:right w:val="none" w:sz="0" w:space="0" w:color="auto"/>
      </w:divBdr>
    </w:div>
    <w:div w:id="2059159792">
      <w:bodyDiv w:val="1"/>
      <w:marLeft w:val="0"/>
      <w:marRight w:val="0"/>
      <w:marTop w:val="0"/>
      <w:marBottom w:val="0"/>
      <w:divBdr>
        <w:top w:val="none" w:sz="0" w:space="0" w:color="auto"/>
        <w:left w:val="none" w:sz="0" w:space="0" w:color="auto"/>
        <w:bottom w:val="none" w:sz="0" w:space="0" w:color="auto"/>
        <w:right w:val="none" w:sz="0" w:space="0" w:color="auto"/>
      </w:divBdr>
    </w:div>
    <w:div w:id="20906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jovanovic77@gmail.com" TargetMode="External"/><Relationship Id="rId13" Type="http://schemas.openxmlformats.org/officeDocument/2006/relationships/hyperlink" Target="mailto:katarinamijacic.99@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ladjadile@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japosta@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erun.gr@gmail.com" TargetMode="External"/><Relationship Id="rId4" Type="http://schemas.openxmlformats.org/officeDocument/2006/relationships/webSettings" Target="webSettings.xml"/><Relationship Id="rId9" Type="http://schemas.openxmlformats.org/officeDocument/2006/relationships/hyperlink" Target="mailto:dejan.baskic@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Tiju</dc:creator>
  <cp:keywords/>
  <dc:description/>
  <cp:lastModifiedBy>Ivan Jovanovic</cp:lastModifiedBy>
  <cp:revision>4</cp:revision>
  <dcterms:created xsi:type="dcterms:W3CDTF">2026-02-12T15:42:00Z</dcterms:created>
  <dcterms:modified xsi:type="dcterms:W3CDTF">2026-02-14T07:59:00Z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1424d85b39980f58a0e24be1d31bca1101e8c4398d54f1ed0039bb4b247a7b59</vt:lpwstr>
  </property>
</Properties>
</file>